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8C12" w14:textId="7DD2615B" w:rsidR="008737AB" w:rsidRPr="00D205FC" w:rsidRDefault="00A63BC1" w:rsidP="00D2436B">
      <w:pPr>
        <w:pStyle w:val="KeinLeerraum"/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  <w:r w:rsidRPr="00D205FC">
        <w:rPr>
          <w:rFonts w:ascii="Open Sans" w:hAnsi="Open Sans" w:cs="Open Sans"/>
          <w:b/>
          <w:bCs/>
          <w:color w:val="000000" w:themeColor="text1"/>
          <w:sz w:val="32"/>
          <w:szCs w:val="32"/>
        </w:rPr>
        <w:t>PRESSEMITTEILUNG</w:t>
      </w:r>
    </w:p>
    <w:p w14:paraId="0296EC56" w14:textId="77777777" w:rsidR="003A66D9" w:rsidRPr="00D205FC" w:rsidRDefault="003A66D9" w:rsidP="00D2436B">
      <w:pPr>
        <w:pStyle w:val="KeinLeerraum"/>
        <w:rPr>
          <w:rFonts w:ascii="Open Sans" w:hAnsi="Open Sans" w:cs="Open Sans"/>
          <w:color w:val="000000" w:themeColor="text1"/>
          <w:szCs w:val="24"/>
        </w:rPr>
      </w:pPr>
    </w:p>
    <w:p w14:paraId="4D10B9E6" w14:textId="1DA2D024" w:rsidR="00331BA9" w:rsidRPr="004A4BB5" w:rsidRDefault="00064E35" w:rsidP="00D2436B">
      <w:pPr>
        <w:pStyle w:val="KeinLeerraum"/>
        <w:jc w:val="right"/>
        <w:rPr>
          <w:rFonts w:ascii="Open Sans" w:hAnsi="Open Sans" w:cs="Open Sans"/>
          <w:b/>
          <w:bCs/>
          <w:szCs w:val="24"/>
        </w:rPr>
      </w:pPr>
      <w:r w:rsidRPr="004A4BB5">
        <w:rPr>
          <w:rFonts w:ascii="Open Sans" w:hAnsi="Open Sans" w:cs="Open Sans"/>
          <w:b/>
          <w:bCs/>
          <w:szCs w:val="24"/>
        </w:rPr>
        <w:t>Berlin,</w:t>
      </w:r>
      <w:r w:rsidR="000B52E2" w:rsidRPr="004A4BB5">
        <w:rPr>
          <w:rFonts w:ascii="Open Sans" w:hAnsi="Open Sans" w:cs="Open Sans"/>
          <w:b/>
          <w:bCs/>
          <w:szCs w:val="24"/>
        </w:rPr>
        <w:t xml:space="preserve"> </w:t>
      </w:r>
      <w:r w:rsidR="004A4BB5" w:rsidRPr="004A4BB5">
        <w:rPr>
          <w:rFonts w:ascii="Open Sans" w:hAnsi="Open Sans" w:cs="Open Sans"/>
          <w:b/>
          <w:bCs/>
          <w:szCs w:val="24"/>
        </w:rPr>
        <w:t>0</w:t>
      </w:r>
      <w:r w:rsidR="005636F6">
        <w:rPr>
          <w:rFonts w:ascii="Open Sans" w:hAnsi="Open Sans" w:cs="Open Sans"/>
          <w:b/>
          <w:bCs/>
          <w:szCs w:val="24"/>
        </w:rPr>
        <w:t>2</w:t>
      </w:r>
      <w:r w:rsidR="00C30452" w:rsidRPr="004A4BB5">
        <w:rPr>
          <w:rFonts w:ascii="Open Sans" w:hAnsi="Open Sans" w:cs="Open Sans"/>
          <w:b/>
          <w:bCs/>
          <w:szCs w:val="24"/>
        </w:rPr>
        <w:t>.</w:t>
      </w:r>
      <w:r w:rsidR="000D27A9" w:rsidRPr="004A4BB5">
        <w:rPr>
          <w:rFonts w:ascii="Open Sans" w:hAnsi="Open Sans" w:cs="Open Sans"/>
          <w:b/>
          <w:bCs/>
          <w:szCs w:val="24"/>
        </w:rPr>
        <w:t xml:space="preserve"> </w:t>
      </w:r>
      <w:r w:rsidR="004A4BB5" w:rsidRPr="004A4BB5">
        <w:rPr>
          <w:rFonts w:ascii="Open Sans" w:hAnsi="Open Sans" w:cs="Open Sans"/>
          <w:b/>
          <w:bCs/>
          <w:szCs w:val="24"/>
        </w:rPr>
        <w:t>Juni</w:t>
      </w:r>
      <w:r w:rsidR="00B823AD" w:rsidRPr="004A4BB5">
        <w:rPr>
          <w:rFonts w:ascii="Open Sans" w:hAnsi="Open Sans" w:cs="Open Sans"/>
          <w:b/>
          <w:bCs/>
          <w:szCs w:val="24"/>
        </w:rPr>
        <w:t xml:space="preserve"> </w:t>
      </w:r>
      <w:r w:rsidR="00C30452" w:rsidRPr="004A4BB5">
        <w:rPr>
          <w:rFonts w:ascii="Open Sans" w:hAnsi="Open Sans" w:cs="Open Sans"/>
          <w:b/>
          <w:bCs/>
          <w:szCs w:val="24"/>
        </w:rPr>
        <w:t>202</w:t>
      </w:r>
      <w:r w:rsidR="00B823AD" w:rsidRPr="004A4BB5">
        <w:rPr>
          <w:rFonts w:ascii="Open Sans" w:hAnsi="Open Sans" w:cs="Open Sans"/>
          <w:b/>
          <w:bCs/>
          <w:szCs w:val="24"/>
        </w:rPr>
        <w:t>5</w:t>
      </w:r>
    </w:p>
    <w:p w14:paraId="00A5642A" w14:textId="26C883B7" w:rsidR="00152600" w:rsidRPr="004A4BB5" w:rsidRDefault="00152600" w:rsidP="00D2436B">
      <w:pPr>
        <w:pStyle w:val="KeinLeerraum"/>
        <w:rPr>
          <w:rFonts w:ascii="Open Sans" w:hAnsi="Open Sans" w:cs="Open Sans"/>
          <w:szCs w:val="24"/>
        </w:rPr>
      </w:pPr>
    </w:p>
    <w:p w14:paraId="65857B26" w14:textId="77777777" w:rsidR="00426EC5" w:rsidRPr="004A4BB5" w:rsidRDefault="00426EC5" w:rsidP="00D2436B">
      <w:pPr>
        <w:pStyle w:val="KeinLeerraum"/>
        <w:rPr>
          <w:rFonts w:ascii="Open Sans" w:hAnsi="Open Sans" w:cs="Open Sans"/>
          <w:szCs w:val="24"/>
        </w:rPr>
      </w:pPr>
    </w:p>
    <w:p w14:paraId="3832AFB3" w14:textId="0A17BE36" w:rsidR="00696B0E" w:rsidRPr="004A4BB5" w:rsidRDefault="00CB0068" w:rsidP="00CB0068">
      <w:pPr>
        <w:pStyle w:val="KeinLeerraum"/>
        <w:rPr>
          <w:rFonts w:ascii="Open Sans" w:hAnsi="Open Sans" w:cs="Open Sans"/>
          <w:b/>
          <w:bCs/>
          <w:szCs w:val="24"/>
        </w:rPr>
      </w:pPr>
      <w:r w:rsidRPr="004A4BB5">
        <w:rPr>
          <w:rFonts w:ascii="Open Sans" w:hAnsi="Open Sans" w:cs="Open Sans"/>
          <w:b/>
          <w:bCs/>
          <w:szCs w:val="24"/>
        </w:rPr>
        <w:t>PV*SOL premium jetzt mit Schnittstelle zum Renusol PV-</w:t>
      </w:r>
      <w:proofErr w:type="spellStart"/>
      <w:r w:rsidRPr="004A4BB5">
        <w:rPr>
          <w:rFonts w:ascii="Open Sans" w:hAnsi="Open Sans" w:cs="Open Sans"/>
          <w:b/>
          <w:bCs/>
          <w:szCs w:val="24"/>
        </w:rPr>
        <w:t>Configurator</w:t>
      </w:r>
      <w:proofErr w:type="spellEnd"/>
    </w:p>
    <w:p w14:paraId="7B3CCA2D" w14:textId="190D49A1" w:rsidR="00197AC7" w:rsidRPr="004A4BB5" w:rsidRDefault="00197AC7" w:rsidP="00D2436B">
      <w:pPr>
        <w:pStyle w:val="KeinLeerraum"/>
        <w:rPr>
          <w:rFonts w:ascii="Open Sans" w:hAnsi="Open Sans" w:cs="Open Sans"/>
          <w:szCs w:val="24"/>
        </w:rPr>
      </w:pPr>
    </w:p>
    <w:p w14:paraId="3F4844C5" w14:textId="3C9709FB" w:rsidR="005636F6" w:rsidRPr="005636F6" w:rsidRDefault="00A31030" w:rsidP="008727FA">
      <w:pPr>
        <w:pStyle w:val="KeinLeerraum"/>
        <w:rPr>
          <w:rFonts w:ascii="Open Sans" w:hAnsi="Open Sans" w:cs="Open Sans"/>
          <w:b/>
          <w:bCs/>
          <w:sz w:val="22"/>
        </w:rPr>
      </w:pPr>
      <w:r w:rsidRPr="004A4BB5">
        <w:rPr>
          <w:rFonts w:ascii="Open Sans" w:hAnsi="Open Sans" w:cs="Open Sans"/>
          <w:sz w:val="22"/>
        </w:rPr>
        <w:t>I</w:t>
      </w:r>
      <w:r w:rsidR="00744D95" w:rsidRPr="004A4BB5">
        <w:rPr>
          <w:rFonts w:ascii="Open Sans" w:hAnsi="Open Sans" w:cs="Open Sans"/>
          <w:sz w:val="22"/>
        </w:rPr>
        <w:t xml:space="preserve">n PV*SOL premium 2025 </w:t>
      </w:r>
      <w:r w:rsidRPr="004A4BB5">
        <w:rPr>
          <w:rFonts w:ascii="Open Sans" w:hAnsi="Open Sans" w:cs="Open Sans"/>
          <w:sz w:val="22"/>
        </w:rPr>
        <w:t xml:space="preserve">ist ab sofort </w:t>
      </w:r>
      <w:r w:rsidR="00744D95" w:rsidRPr="004A4BB5">
        <w:rPr>
          <w:rFonts w:ascii="Open Sans" w:hAnsi="Open Sans" w:cs="Open Sans"/>
          <w:sz w:val="22"/>
        </w:rPr>
        <w:t>eine Schnittstelle zum</w:t>
      </w:r>
      <w:r w:rsidR="00CB0068" w:rsidRPr="004A4BB5">
        <w:rPr>
          <w:rFonts w:ascii="Open Sans" w:hAnsi="Open Sans" w:cs="Open Sans"/>
          <w:sz w:val="22"/>
        </w:rPr>
        <w:t xml:space="preserve"> </w:t>
      </w:r>
      <w:r w:rsidR="00744D95" w:rsidRPr="004A4BB5">
        <w:rPr>
          <w:rFonts w:ascii="Open Sans" w:hAnsi="Open Sans" w:cs="Open Sans"/>
          <w:sz w:val="22"/>
        </w:rPr>
        <w:t xml:space="preserve">Planungstool </w:t>
      </w:r>
      <w:hyperlink r:id="rId8" w:history="1">
        <w:r w:rsidR="00CB0068" w:rsidRPr="004A4BB5">
          <w:rPr>
            <w:rStyle w:val="Hyperlink"/>
            <w:rFonts w:ascii="Open Sans" w:hAnsi="Open Sans" w:cs="Open Sans"/>
            <w:color w:val="auto"/>
            <w:sz w:val="22"/>
          </w:rPr>
          <w:t>PV-</w:t>
        </w:r>
        <w:proofErr w:type="spellStart"/>
        <w:r w:rsidR="00CB0068" w:rsidRPr="004A4BB5">
          <w:rPr>
            <w:rStyle w:val="Hyperlink"/>
            <w:rFonts w:ascii="Open Sans" w:hAnsi="Open Sans" w:cs="Open Sans"/>
            <w:color w:val="auto"/>
            <w:sz w:val="22"/>
          </w:rPr>
          <w:t>Configurator</w:t>
        </w:r>
        <w:proofErr w:type="spellEnd"/>
      </w:hyperlink>
      <w:r w:rsidR="00CB0068" w:rsidRPr="004A4BB5">
        <w:rPr>
          <w:rFonts w:ascii="Open Sans" w:hAnsi="Open Sans" w:cs="Open Sans"/>
          <w:sz w:val="22"/>
        </w:rPr>
        <w:t xml:space="preserve"> </w:t>
      </w:r>
      <w:r w:rsidR="00744D95" w:rsidRPr="004A4BB5">
        <w:rPr>
          <w:rFonts w:ascii="Open Sans" w:hAnsi="Open Sans" w:cs="Open Sans"/>
          <w:sz w:val="22"/>
        </w:rPr>
        <w:t>des Montagesystemherstellers Ren</w:t>
      </w:r>
      <w:r w:rsidR="00CB0068" w:rsidRPr="004A4BB5">
        <w:rPr>
          <w:rFonts w:ascii="Open Sans" w:hAnsi="Open Sans" w:cs="Open Sans"/>
          <w:sz w:val="22"/>
        </w:rPr>
        <w:t>usol</w:t>
      </w:r>
      <w:r w:rsidR="00744D95" w:rsidRPr="004A4BB5">
        <w:rPr>
          <w:rFonts w:ascii="Open Sans" w:hAnsi="Open Sans" w:cs="Open Sans"/>
          <w:sz w:val="22"/>
        </w:rPr>
        <w:t xml:space="preserve"> </w:t>
      </w:r>
      <w:r w:rsidRPr="004A4BB5">
        <w:rPr>
          <w:rFonts w:ascii="Open Sans" w:hAnsi="Open Sans" w:cs="Open Sans"/>
          <w:sz w:val="22"/>
        </w:rPr>
        <w:t>verfügbar</w:t>
      </w:r>
      <w:r w:rsidR="00744D95" w:rsidRPr="004A4BB5">
        <w:rPr>
          <w:rFonts w:ascii="Open Sans" w:hAnsi="Open Sans" w:cs="Open Sans"/>
          <w:sz w:val="22"/>
        </w:rPr>
        <w:t xml:space="preserve">. </w:t>
      </w:r>
      <w:r w:rsidRPr="004A4BB5">
        <w:rPr>
          <w:rFonts w:ascii="Open Sans" w:hAnsi="Open Sans" w:cs="Open Sans"/>
          <w:sz w:val="22"/>
        </w:rPr>
        <w:t>Anwender</w:t>
      </w:r>
      <w:r w:rsidR="00CB0068" w:rsidRPr="004A4BB5">
        <w:rPr>
          <w:rFonts w:ascii="Open Sans" w:hAnsi="Open Sans" w:cs="Open Sans"/>
          <w:sz w:val="22"/>
        </w:rPr>
        <w:t xml:space="preserve"> </w:t>
      </w:r>
      <w:r w:rsidR="0051451E" w:rsidRPr="004A4BB5">
        <w:rPr>
          <w:rFonts w:ascii="Open Sans" w:hAnsi="Open Sans" w:cs="Open Sans"/>
          <w:sz w:val="22"/>
        </w:rPr>
        <w:t xml:space="preserve">profitieren </w:t>
      </w:r>
      <w:r w:rsidR="000200A3" w:rsidRPr="004A4BB5">
        <w:rPr>
          <w:rFonts w:ascii="Open Sans" w:hAnsi="Open Sans" w:cs="Open Sans"/>
          <w:sz w:val="22"/>
        </w:rPr>
        <w:t xml:space="preserve">dadurch </w:t>
      </w:r>
      <w:r w:rsidR="00744D95" w:rsidRPr="004A4BB5">
        <w:rPr>
          <w:rFonts w:ascii="Open Sans" w:hAnsi="Open Sans" w:cs="Open Sans"/>
          <w:sz w:val="22"/>
        </w:rPr>
        <w:t xml:space="preserve">von einem </w:t>
      </w:r>
      <w:r w:rsidR="00744D95" w:rsidRPr="004A4BB5">
        <w:rPr>
          <w:rFonts w:ascii="Open Sans" w:hAnsi="Open Sans" w:cs="Open Sans"/>
          <w:b/>
          <w:bCs/>
          <w:sz w:val="22"/>
        </w:rPr>
        <w:t>vereinfachten Workflow</w:t>
      </w:r>
      <w:r w:rsidR="00744D95" w:rsidRPr="004A4BB5">
        <w:rPr>
          <w:rFonts w:ascii="Open Sans" w:hAnsi="Open Sans" w:cs="Open Sans"/>
          <w:sz w:val="22"/>
        </w:rPr>
        <w:t xml:space="preserve"> und müssen </w:t>
      </w:r>
      <w:r w:rsidR="00744D95" w:rsidRPr="004A4BB5">
        <w:rPr>
          <w:rFonts w:ascii="Open Sans" w:hAnsi="Open Sans" w:cs="Open Sans"/>
          <w:b/>
          <w:bCs/>
          <w:sz w:val="22"/>
        </w:rPr>
        <w:t>Anlagen nicht mehr doppelt</w:t>
      </w:r>
      <w:r w:rsidRPr="004A4BB5">
        <w:rPr>
          <w:rFonts w:ascii="Open Sans" w:hAnsi="Open Sans" w:cs="Open Sans"/>
          <w:b/>
          <w:bCs/>
          <w:sz w:val="22"/>
        </w:rPr>
        <w:t xml:space="preserve"> planen</w:t>
      </w:r>
      <w:r w:rsidR="00744D95" w:rsidRPr="004A4BB5">
        <w:rPr>
          <w:rFonts w:ascii="Open Sans" w:hAnsi="Open Sans" w:cs="Open Sans"/>
          <w:sz w:val="22"/>
        </w:rPr>
        <w:t>.</w:t>
      </w:r>
      <w:r w:rsidR="008727FA" w:rsidRPr="004A4BB5">
        <w:rPr>
          <w:rFonts w:ascii="Open Sans" w:hAnsi="Open Sans" w:cs="Open Sans"/>
          <w:sz w:val="22"/>
        </w:rPr>
        <w:t xml:space="preserve"> </w:t>
      </w:r>
      <w:r w:rsidR="005636F6" w:rsidRPr="005636F6">
        <w:rPr>
          <w:rFonts w:ascii="Open Sans" w:hAnsi="Open Sans" w:cs="Open Sans"/>
          <w:sz w:val="22"/>
        </w:rPr>
        <w:t>Auch der Projektbericht aus dem Renusol PV-</w:t>
      </w:r>
      <w:proofErr w:type="spellStart"/>
      <w:r w:rsidR="005636F6" w:rsidRPr="005636F6">
        <w:rPr>
          <w:rFonts w:ascii="Open Sans" w:hAnsi="Open Sans" w:cs="Open Sans"/>
          <w:sz w:val="22"/>
        </w:rPr>
        <w:t>Configurator</w:t>
      </w:r>
      <w:proofErr w:type="spellEnd"/>
      <w:r w:rsidR="005636F6" w:rsidRPr="005636F6">
        <w:rPr>
          <w:rFonts w:ascii="Open Sans" w:hAnsi="Open Sans" w:cs="Open Sans"/>
          <w:sz w:val="22"/>
        </w:rPr>
        <w:t xml:space="preserve"> wird direkt in PV*SOL premium übernommen </w:t>
      </w:r>
      <w:r w:rsidR="005636F6" w:rsidRPr="005636F6">
        <w:rPr>
          <w:rFonts w:ascii="Open Sans" w:hAnsi="Open Sans" w:cs="Open Sans"/>
          <w:b/>
          <w:bCs/>
          <w:sz w:val="22"/>
        </w:rPr>
        <w:t xml:space="preserve">– inklusive </w:t>
      </w:r>
      <w:proofErr w:type="spellStart"/>
      <w:r w:rsidR="005636F6" w:rsidRPr="005636F6">
        <w:rPr>
          <w:rFonts w:ascii="Open Sans" w:hAnsi="Open Sans" w:cs="Open Sans"/>
          <w:b/>
          <w:bCs/>
          <w:sz w:val="22"/>
        </w:rPr>
        <w:t>Statikberechnung</w:t>
      </w:r>
      <w:proofErr w:type="spellEnd"/>
      <w:r w:rsidR="005636F6" w:rsidRPr="005636F6">
        <w:rPr>
          <w:rFonts w:ascii="Open Sans" w:hAnsi="Open Sans" w:cs="Open Sans"/>
          <w:b/>
          <w:bCs/>
          <w:sz w:val="22"/>
        </w:rPr>
        <w:t>, Montageplan und Stückliste.</w:t>
      </w:r>
    </w:p>
    <w:p w14:paraId="06C92E45" w14:textId="77777777" w:rsidR="005636F6" w:rsidRDefault="005636F6" w:rsidP="008727FA">
      <w:pPr>
        <w:pStyle w:val="KeinLeerraum"/>
        <w:rPr>
          <w:rFonts w:ascii="Open Sans" w:hAnsi="Open Sans" w:cs="Open Sans"/>
          <w:sz w:val="22"/>
        </w:rPr>
      </w:pPr>
    </w:p>
    <w:p w14:paraId="694BAE87" w14:textId="259429C2" w:rsidR="0051451E" w:rsidRDefault="00A31030" w:rsidP="00744D95">
      <w:pPr>
        <w:pStyle w:val="KeinLeerraum"/>
        <w:rPr>
          <w:rFonts w:ascii="Open Sans" w:hAnsi="Open Sans" w:cs="Open Sans"/>
          <w:sz w:val="22"/>
        </w:rPr>
      </w:pPr>
      <w:r w:rsidRPr="004A4BB5">
        <w:rPr>
          <w:rFonts w:ascii="Open Sans" w:hAnsi="Open Sans" w:cs="Open Sans"/>
          <w:sz w:val="22"/>
        </w:rPr>
        <w:t xml:space="preserve">Der Workflow im Überblick: </w:t>
      </w:r>
      <w:r w:rsidR="00744D95" w:rsidRPr="004A4BB5">
        <w:rPr>
          <w:rFonts w:ascii="Open Sans" w:hAnsi="Open Sans" w:cs="Open Sans"/>
          <w:sz w:val="22"/>
        </w:rPr>
        <w:t xml:space="preserve">In PV*SOL premium werden zunächst das Dach, die Sperrflächen und die abschattenden Objekte </w:t>
      </w:r>
      <w:r w:rsidR="001C1913" w:rsidRPr="004A4BB5">
        <w:rPr>
          <w:rFonts w:ascii="Open Sans" w:hAnsi="Open Sans" w:cs="Open Sans"/>
          <w:sz w:val="22"/>
        </w:rPr>
        <w:t>angelegt</w:t>
      </w:r>
      <w:r w:rsidR="00744D95" w:rsidRPr="004A4BB5">
        <w:rPr>
          <w:rFonts w:ascii="Open Sans" w:hAnsi="Open Sans" w:cs="Open Sans"/>
          <w:sz w:val="22"/>
        </w:rPr>
        <w:t xml:space="preserve">. Anschließend wird die Dachfläche mitsamt </w:t>
      </w:r>
      <w:r w:rsidR="00611194" w:rsidRPr="004A4BB5">
        <w:rPr>
          <w:rFonts w:ascii="Open Sans" w:hAnsi="Open Sans" w:cs="Open Sans"/>
          <w:sz w:val="22"/>
        </w:rPr>
        <w:t xml:space="preserve">des gewählten PV-Moduls </w:t>
      </w:r>
      <w:r w:rsidR="00744D95" w:rsidRPr="004A4BB5">
        <w:rPr>
          <w:rFonts w:ascii="Open Sans" w:hAnsi="Open Sans" w:cs="Open Sans"/>
          <w:sz w:val="22"/>
        </w:rPr>
        <w:t>als Datei exportiert</w:t>
      </w:r>
      <w:r w:rsidR="005636F6">
        <w:rPr>
          <w:rFonts w:ascii="Open Sans" w:hAnsi="Open Sans" w:cs="Open Sans"/>
          <w:sz w:val="22"/>
        </w:rPr>
        <w:t xml:space="preserve"> und in den </w:t>
      </w:r>
      <w:r w:rsidR="005636F6" w:rsidRPr="005636F6">
        <w:rPr>
          <w:rFonts w:ascii="Open Sans" w:hAnsi="Open Sans" w:cs="Open Sans"/>
          <w:sz w:val="22"/>
        </w:rPr>
        <w:t>Renusol PV-</w:t>
      </w:r>
      <w:proofErr w:type="spellStart"/>
      <w:r w:rsidR="005636F6" w:rsidRPr="005636F6">
        <w:rPr>
          <w:rFonts w:ascii="Open Sans" w:hAnsi="Open Sans" w:cs="Open Sans"/>
          <w:sz w:val="22"/>
        </w:rPr>
        <w:t>Configurator</w:t>
      </w:r>
      <w:proofErr w:type="spellEnd"/>
      <w:r w:rsidR="005636F6">
        <w:rPr>
          <w:rFonts w:ascii="Open Sans" w:hAnsi="Open Sans" w:cs="Open Sans"/>
          <w:sz w:val="22"/>
        </w:rPr>
        <w:t xml:space="preserve"> übernommen</w:t>
      </w:r>
      <w:r w:rsidR="005636F6" w:rsidRPr="005636F6">
        <w:rPr>
          <w:rFonts w:ascii="Open Sans" w:hAnsi="Open Sans" w:cs="Open Sans"/>
          <w:sz w:val="22"/>
        </w:rPr>
        <w:t xml:space="preserve">. </w:t>
      </w:r>
      <w:r w:rsidR="005636F6">
        <w:rPr>
          <w:rFonts w:ascii="Open Sans" w:hAnsi="Open Sans" w:cs="Open Sans"/>
          <w:sz w:val="22"/>
        </w:rPr>
        <w:t xml:space="preserve">Dort ermittelt der </w:t>
      </w:r>
      <w:r w:rsidR="00744D95" w:rsidRPr="004A4BB5">
        <w:rPr>
          <w:rFonts w:ascii="Open Sans" w:hAnsi="Open Sans" w:cs="Open Sans"/>
          <w:sz w:val="22"/>
        </w:rPr>
        <w:t>Anwender d</w:t>
      </w:r>
      <w:r w:rsidR="00611194" w:rsidRPr="004A4BB5">
        <w:rPr>
          <w:rFonts w:ascii="Open Sans" w:hAnsi="Open Sans" w:cs="Open Sans"/>
          <w:sz w:val="22"/>
        </w:rPr>
        <w:t xml:space="preserve">as </w:t>
      </w:r>
      <w:r w:rsidR="000200A3" w:rsidRPr="004A4BB5">
        <w:rPr>
          <w:rFonts w:ascii="Open Sans" w:hAnsi="Open Sans" w:cs="Open Sans"/>
          <w:sz w:val="22"/>
        </w:rPr>
        <w:t xml:space="preserve">passende </w:t>
      </w:r>
      <w:r w:rsidR="00611194" w:rsidRPr="004A4BB5">
        <w:rPr>
          <w:rFonts w:ascii="Open Sans" w:hAnsi="Open Sans" w:cs="Open Sans"/>
          <w:sz w:val="22"/>
        </w:rPr>
        <w:t>Montagesystem</w:t>
      </w:r>
      <w:r w:rsidR="00226E28" w:rsidRPr="004A4BB5">
        <w:rPr>
          <w:rFonts w:ascii="Open Sans" w:hAnsi="Open Sans" w:cs="Open Sans"/>
          <w:sz w:val="22"/>
        </w:rPr>
        <w:t xml:space="preserve"> </w:t>
      </w:r>
      <w:r w:rsidR="00744D95" w:rsidRPr="004A4BB5">
        <w:rPr>
          <w:rFonts w:ascii="Open Sans" w:hAnsi="Open Sans" w:cs="Open Sans"/>
          <w:sz w:val="22"/>
        </w:rPr>
        <w:t xml:space="preserve">und </w:t>
      </w:r>
      <w:r w:rsidR="005636F6">
        <w:rPr>
          <w:rFonts w:ascii="Open Sans" w:hAnsi="Open Sans" w:cs="Open Sans"/>
          <w:sz w:val="22"/>
        </w:rPr>
        <w:t xml:space="preserve">belegt </w:t>
      </w:r>
      <w:r w:rsidR="00744D95" w:rsidRPr="004A4BB5">
        <w:rPr>
          <w:rFonts w:ascii="Open Sans" w:hAnsi="Open Sans" w:cs="Open Sans"/>
          <w:sz w:val="22"/>
        </w:rPr>
        <w:t xml:space="preserve">die Dachfläche </w:t>
      </w:r>
      <w:r w:rsidR="006F5D6A" w:rsidRPr="004A4BB5">
        <w:rPr>
          <w:rFonts w:ascii="Open Sans" w:hAnsi="Open Sans" w:cs="Open Sans"/>
          <w:sz w:val="22"/>
        </w:rPr>
        <w:t>mit PV-Modulen</w:t>
      </w:r>
      <w:r w:rsidR="00744D95" w:rsidRPr="004A4BB5">
        <w:rPr>
          <w:rFonts w:ascii="Open Sans" w:hAnsi="Open Sans" w:cs="Open Sans"/>
          <w:sz w:val="22"/>
        </w:rPr>
        <w:t xml:space="preserve">. </w:t>
      </w:r>
      <w:r w:rsidR="001130D2" w:rsidRPr="004A4BB5">
        <w:rPr>
          <w:rFonts w:ascii="Open Sans" w:hAnsi="Open Sans" w:cs="Open Sans"/>
          <w:sz w:val="22"/>
        </w:rPr>
        <w:t>Nach dem Import dieser Konfiguration in das PV*SOL-Projekt erfolgt dort wie gewohnt die Simulation der PV-Anlage.</w:t>
      </w:r>
    </w:p>
    <w:p w14:paraId="53365242" w14:textId="77777777" w:rsidR="005636F6" w:rsidRDefault="005636F6" w:rsidP="00744D95">
      <w:pPr>
        <w:pStyle w:val="KeinLeerraum"/>
        <w:rPr>
          <w:rFonts w:ascii="Open Sans" w:hAnsi="Open Sans" w:cs="Open Sans"/>
          <w:sz w:val="22"/>
        </w:rPr>
      </w:pPr>
    </w:p>
    <w:p w14:paraId="7102160F" w14:textId="3BD1996F" w:rsidR="00EB1A88" w:rsidRPr="004A4BB5" w:rsidRDefault="00EB1A88" w:rsidP="00744D95">
      <w:pPr>
        <w:pStyle w:val="KeinLeerraum"/>
        <w:rPr>
          <w:rFonts w:ascii="Open Sans" w:hAnsi="Open Sans" w:cs="Open Sans"/>
          <w:sz w:val="22"/>
        </w:rPr>
      </w:pPr>
      <w:r w:rsidRPr="004A4BB5">
        <w:rPr>
          <w:rFonts w:ascii="Open Sans" w:hAnsi="Open Sans" w:cs="Open Sans"/>
          <w:sz w:val="22"/>
        </w:rPr>
        <w:t xml:space="preserve">Eine ausführliche </w:t>
      </w:r>
      <w:hyperlink r:id="rId9" w:history="1">
        <w:r w:rsidRPr="004A4BB5">
          <w:rPr>
            <w:rStyle w:val="Hyperlink"/>
            <w:rFonts w:ascii="Open Sans" w:hAnsi="Open Sans" w:cs="Open Sans"/>
            <w:b/>
            <w:bCs/>
            <w:color w:val="auto"/>
            <w:sz w:val="22"/>
          </w:rPr>
          <w:t>Schritt-für-Schr</w:t>
        </w:r>
        <w:r w:rsidRPr="004A4BB5">
          <w:rPr>
            <w:rStyle w:val="Hyperlink"/>
            <w:rFonts w:ascii="Open Sans" w:hAnsi="Open Sans" w:cs="Open Sans"/>
            <w:b/>
            <w:bCs/>
            <w:color w:val="auto"/>
            <w:sz w:val="22"/>
          </w:rPr>
          <w:t>i</w:t>
        </w:r>
        <w:r w:rsidRPr="004A4BB5">
          <w:rPr>
            <w:rStyle w:val="Hyperlink"/>
            <w:rFonts w:ascii="Open Sans" w:hAnsi="Open Sans" w:cs="Open Sans"/>
            <w:b/>
            <w:bCs/>
            <w:color w:val="auto"/>
            <w:sz w:val="22"/>
          </w:rPr>
          <w:t>tt-Anleitung</w:t>
        </w:r>
      </w:hyperlink>
      <w:r w:rsidRPr="004A4BB5">
        <w:rPr>
          <w:rFonts w:ascii="Open Sans" w:hAnsi="Open Sans" w:cs="Open Sans"/>
          <w:b/>
          <w:bCs/>
          <w:sz w:val="22"/>
        </w:rPr>
        <w:t xml:space="preserve"> </w:t>
      </w:r>
      <w:r w:rsidR="0051451E" w:rsidRPr="004A4BB5">
        <w:rPr>
          <w:rFonts w:ascii="Open Sans" w:hAnsi="Open Sans" w:cs="Open Sans"/>
          <w:sz w:val="22"/>
        </w:rPr>
        <w:t xml:space="preserve">zur </w:t>
      </w:r>
      <w:r w:rsidR="008727FA" w:rsidRPr="004A4BB5">
        <w:rPr>
          <w:rFonts w:ascii="Open Sans" w:hAnsi="Open Sans" w:cs="Open Sans"/>
          <w:sz w:val="22"/>
        </w:rPr>
        <w:t xml:space="preserve">Nutzung der </w:t>
      </w:r>
      <w:r w:rsidRPr="004A4BB5">
        <w:rPr>
          <w:rFonts w:ascii="Open Sans" w:hAnsi="Open Sans" w:cs="Open Sans"/>
          <w:sz w:val="22"/>
        </w:rPr>
        <w:t xml:space="preserve">Schnittstelle </w:t>
      </w:r>
      <w:r w:rsidR="0051451E" w:rsidRPr="004A4BB5">
        <w:rPr>
          <w:rFonts w:ascii="Open Sans" w:hAnsi="Open Sans" w:cs="Open Sans"/>
          <w:sz w:val="22"/>
        </w:rPr>
        <w:t xml:space="preserve">steht auf den </w:t>
      </w:r>
      <w:r w:rsidRPr="004A4BB5">
        <w:rPr>
          <w:rFonts w:ascii="Open Sans" w:hAnsi="Open Sans" w:cs="Open Sans"/>
          <w:sz w:val="22"/>
        </w:rPr>
        <w:t>PV*SOL Online-Hilfeseiten</w:t>
      </w:r>
      <w:r w:rsidR="0051451E" w:rsidRPr="004A4BB5">
        <w:rPr>
          <w:rFonts w:ascii="Open Sans" w:hAnsi="Open Sans" w:cs="Open Sans"/>
          <w:sz w:val="22"/>
        </w:rPr>
        <w:t xml:space="preserve"> </w:t>
      </w:r>
      <w:r w:rsidR="001130D2" w:rsidRPr="004A4BB5">
        <w:rPr>
          <w:rFonts w:ascii="Open Sans" w:hAnsi="Open Sans" w:cs="Open Sans"/>
          <w:sz w:val="22"/>
        </w:rPr>
        <w:t>bereit.</w:t>
      </w:r>
    </w:p>
    <w:p w14:paraId="0907B7D7" w14:textId="77777777" w:rsidR="00744D95" w:rsidRPr="004A4BB5" w:rsidRDefault="00744D95" w:rsidP="00744D95">
      <w:pPr>
        <w:pStyle w:val="KeinLeerraum"/>
        <w:rPr>
          <w:rFonts w:ascii="Open Sans" w:hAnsi="Open Sans" w:cs="Open Sans"/>
          <w:sz w:val="22"/>
        </w:rPr>
      </w:pPr>
    </w:p>
    <w:p w14:paraId="08245C3F" w14:textId="2BB535E4" w:rsidR="00744D95" w:rsidRPr="004A4BB5" w:rsidRDefault="00744D95" w:rsidP="00744D95">
      <w:pPr>
        <w:pStyle w:val="KeinLeerraum"/>
        <w:rPr>
          <w:rFonts w:ascii="Open Sans" w:hAnsi="Open Sans" w:cs="Open Sans"/>
          <w:sz w:val="22"/>
        </w:rPr>
      </w:pPr>
      <w:r w:rsidRPr="004A4BB5">
        <w:rPr>
          <w:rFonts w:ascii="Open Sans" w:hAnsi="Open Sans" w:cs="Open Sans"/>
          <w:sz w:val="22"/>
        </w:rPr>
        <w:t>Die Montagesystem-Schnittstelle in PV*SOL premium ist herstellerunabhängig angelegt und kann um weitere Hersteller ergänzt werden.</w:t>
      </w:r>
      <w:r w:rsidR="00BB02CA" w:rsidRPr="004A4BB5">
        <w:rPr>
          <w:rFonts w:ascii="Open Sans" w:hAnsi="Open Sans" w:cs="Open Sans"/>
          <w:sz w:val="22"/>
        </w:rPr>
        <w:t xml:space="preserve"> Eine Schnittstelle zum Planungstool K2 Base </w:t>
      </w:r>
      <w:r w:rsidR="00611194" w:rsidRPr="004A4BB5">
        <w:rPr>
          <w:rFonts w:ascii="Open Sans" w:hAnsi="Open Sans" w:cs="Open Sans"/>
          <w:sz w:val="22"/>
        </w:rPr>
        <w:t xml:space="preserve">von </w:t>
      </w:r>
      <w:r w:rsidR="00BB02CA" w:rsidRPr="004A4BB5">
        <w:rPr>
          <w:rFonts w:ascii="Open Sans" w:hAnsi="Open Sans" w:cs="Open Sans"/>
          <w:sz w:val="22"/>
        </w:rPr>
        <w:t xml:space="preserve">K2 Systems </w:t>
      </w:r>
      <w:r w:rsidR="00611194" w:rsidRPr="004A4BB5">
        <w:rPr>
          <w:rFonts w:ascii="Open Sans" w:hAnsi="Open Sans" w:cs="Open Sans"/>
          <w:sz w:val="22"/>
        </w:rPr>
        <w:t xml:space="preserve">ist </w:t>
      </w:r>
      <w:r w:rsidR="00BB02CA" w:rsidRPr="004A4BB5">
        <w:rPr>
          <w:rFonts w:ascii="Open Sans" w:hAnsi="Open Sans" w:cs="Open Sans"/>
          <w:sz w:val="22"/>
        </w:rPr>
        <w:t>seit 2023</w:t>
      </w:r>
      <w:r w:rsidR="00611194" w:rsidRPr="004A4BB5">
        <w:rPr>
          <w:rFonts w:ascii="Open Sans" w:hAnsi="Open Sans" w:cs="Open Sans"/>
          <w:sz w:val="22"/>
        </w:rPr>
        <w:t xml:space="preserve"> verfügbar</w:t>
      </w:r>
      <w:r w:rsidR="00BB02CA" w:rsidRPr="004A4BB5">
        <w:rPr>
          <w:rFonts w:ascii="Open Sans" w:hAnsi="Open Sans" w:cs="Open Sans"/>
          <w:sz w:val="22"/>
        </w:rPr>
        <w:t>.</w:t>
      </w:r>
    </w:p>
    <w:p w14:paraId="75F385A5" w14:textId="77777777" w:rsidR="00744D95" w:rsidRPr="004A4BB5" w:rsidRDefault="00744D95" w:rsidP="00744D95">
      <w:pPr>
        <w:pStyle w:val="KeinLeerraum"/>
        <w:rPr>
          <w:rFonts w:ascii="Open Sans" w:hAnsi="Open Sans" w:cs="Open Sans"/>
          <w:sz w:val="22"/>
        </w:rPr>
      </w:pPr>
    </w:p>
    <w:p w14:paraId="2C2302B5" w14:textId="25C9FFE8" w:rsidR="00744D95" w:rsidRPr="004A4BB5" w:rsidRDefault="000200A3" w:rsidP="00744D95">
      <w:pPr>
        <w:pStyle w:val="KeinLeerraum"/>
        <w:rPr>
          <w:rFonts w:ascii="Open Sans" w:hAnsi="Open Sans" w:cs="Open Sans"/>
          <w:sz w:val="22"/>
        </w:rPr>
      </w:pPr>
      <w:r w:rsidRPr="004A4BB5">
        <w:rPr>
          <w:rFonts w:ascii="Open Sans" w:hAnsi="Open Sans" w:cs="Open Sans"/>
          <w:sz w:val="22"/>
        </w:rPr>
        <w:t>A</w:t>
      </w:r>
      <w:r w:rsidR="00BB02CA" w:rsidRPr="004A4BB5">
        <w:rPr>
          <w:rFonts w:ascii="Open Sans" w:hAnsi="Open Sans" w:cs="Open Sans"/>
          <w:sz w:val="22"/>
        </w:rPr>
        <w:t xml:space="preserve">lle Verbesserungen und neuen Funktionen </w:t>
      </w:r>
      <w:r w:rsidR="00226E28" w:rsidRPr="004A4BB5">
        <w:rPr>
          <w:rFonts w:ascii="Open Sans" w:hAnsi="Open Sans" w:cs="Open Sans"/>
          <w:sz w:val="22"/>
        </w:rPr>
        <w:t xml:space="preserve">von PV*SOL premium 2025 </w:t>
      </w:r>
      <w:r w:rsidRPr="004A4BB5">
        <w:rPr>
          <w:rFonts w:ascii="Open Sans" w:hAnsi="Open Sans" w:cs="Open Sans"/>
          <w:sz w:val="22"/>
        </w:rPr>
        <w:t xml:space="preserve">sind </w:t>
      </w:r>
      <w:r w:rsidR="00744D95" w:rsidRPr="004A4BB5">
        <w:rPr>
          <w:rFonts w:ascii="Open Sans" w:hAnsi="Open Sans" w:cs="Open Sans"/>
          <w:sz w:val="22"/>
        </w:rPr>
        <w:t xml:space="preserve">in den </w:t>
      </w:r>
      <w:hyperlink r:id="rId10" w:anchor="release-notes" w:history="1">
        <w:r w:rsidR="00744D95" w:rsidRPr="004A4BB5">
          <w:rPr>
            <w:rStyle w:val="Hyperlink"/>
            <w:rFonts w:ascii="Open Sans" w:hAnsi="Open Sans" w:cs="Open Sans"/>
            <w:color w:val="auto"/>
            <w:sz w:val="22"/>
          </w:rPr>
          <w:t>Release N</w:t>
        </w:r>
        <w:r w:rsidR="00744D95" w:rsidRPr="004A4BB5">
          <w:rPr>
            <w:rStyle w:val="Hyperlink"/>
            <w:rFonts w:ascii="Open Sans" w:hAnsi="Open Sans" w:cs="Open Sans"/>
            <w:color w:val="auto"/>
            <w:sz w:val="22"/>
          </w:rPr>
          <w:t>o</w:t>
        </w:r>
        <w:r w:rsidR="00744D95" w:rsidRPr="004A4BB5">
          <w:rPr>
            <w:rStyle w:val="Hyperlink"/>
            <w:rFonts w:ascii="Open Sans" w:hAnsi="Open Sans" w:cs="Open Sans"/>
            <w:color w:val="auto"/>
            <w:sz w:val="22"/>
          </w:rPr>
          <w:t>tes</w:t>
        </w:r>
      </w:hyperlink>
      <w:r w:rsidRPr="004A4BB5">
        <w:rPr>
          <w:rFonts w:ascii="Open Sans" w:hAnsi="Open Sans" w:cs="Open Sans"/>
          <w:sz w:val="22"/>
        </w:rPr>
        <w:t xml:space="preserve"> aufgeführt</w:t>
      </w:r>
      <w:r w:rsidR="00744D95" w:rsidRPr="004A4BB5">
        <w:rPr>
          <w:rFonts w:ascii="Open Sans" w:hAnsi="Open Sans" w:cs="Open Sans"/>
          <w:sz w:val="22"/>
        </w:rPr>
        <w:t>.</w:t>
      </w:r>
    </w:p>
    <w:p w14:paraId="579F7393" w14:textId="77777777" w:rsidR="004B4A1E" w:rsidRPr="004A4BB5" w:rsidRDefault="004B4A1E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461AB0B7" w14:textId="77777777" w:rsidR="005D7FCD" w:rsidRPr="004A4BB5" w:rsidRDefault="005D7FCD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049A54C9" w14:textId="77777777" w:rsidR="00426EC5" w:rsidRPr="004A4BB5" w:rsidRDefault="00426EC5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0C524B99" w14:textId="77777777" w:rsidR="00426EC5" w:rsidRPr="004A4BB5" w:rsidRDefault="00426EC5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2652350F" w14:textId="77777777" w:rsidR="00426EC5" w:rsidRPr="004A4BB5" w:rsidRDefault="00426EC5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7E1C4FE4" w14:textId="77777777" w:rsidR="00426EC5" w:rsidRPr="004A4BB5" w:rsidRDefault="00426EC5" w:rsidP="00F2097A">
      <w:pPr>
        <w:pStyle w:val="KeinLeerraum"/>
        <w:rPr>
          <w:rFonts w:ascii="Open Sans" w:hAnsi="Open Sans" w:cs="Open Sans"/>
          <w:color w:val="FF0000"/>
          <w:sz w:val="22"/>
        </w:rPr>
      </w:pPr>
    </w:p>
    <w:p w14:paraId="247E268C" w14:textId="77777777" w:rsidR="00CB7AEE" w:rsidRPr="004A4BB5" w:rsidRDefault="00CB7AEE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189CBF9D" w14:textId="77777777" w:rsidR="00226E28" w:rsidRPr="004A4BB5" w:rsidRDefault="00226E28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7F7391F1" w14:textId="77777777" w:rsidR="00F771CE" w:rsidRPr="004A4BB5" w:rsidRDefault="00F771CE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5844696E" w14:textId="77777777" w:rsidR="00F771CE" w:rsidRPr="004A4BB5" w:rsidRDefault="00F771CE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02E69E62" w14:textId="77777777" w:rsidR="00744D95" w:rsidRPr="004A4BB5" w:rsidRDefault="00744D95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6DA11624" w14:textId="77777777" w:rsidR="00744D95" w:rsidRPr="004A4BB5" w:rsidRDefault="00744D95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12AB3EE0" w14:textId="77777777" w:rsidR="00744D95" w:rsidRPr="004A4BB5" w:rsidRDefault="00744D95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765C3441" w14:textId="77777777" w:rsidR="00F771CE" w:rsidRPr="004A4BB5" w:rsidRDefault="00F771CE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476884B7" w14:textId="77777777" w:rsidR="005D7FCD" w:rsidRPr="004A4BB5" w:rsidRDefault="005D7FCD" w:rsidP="005D7FCD">
      <w:pPr>
        <w:pStyle w:val="KeinLeerraum"/>
        <w:rPr>
          <w:rFonts w:ascii="Open Sans" w:hAnsi="Open Sans" w:cs="Open Sans"/>
          <w:b/>
          <w:bCs/>
          <w:color w:val="000000" w:themeColor="text1"/>
          <w:sz w:val="22"/>
        </w:rPr>
      </w:pPr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>ÜBER VALENTIN SOFTWARE</w:t>
      </w:r>
    </w:p>
    <w:p w14:paraId="5A565B34" w14:textId="77777777" w:rsidR="00E43B2F" w:rsidRPr="004A4BB5" w:rsidRDefault="00E43B2F" w:rsidP="00E43B2F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r w:rsidRPr="004A4BB5">
        <w:rPr>
          <w:rFonts w:ascii="Open Sans" w:hAnsi="Open Sans" w:cs="Open Sans"/>
          <w:color w:val="000000" w:themeColor="text1"/>
          <w:sz w:val="22"/>
        </w:rPr>
        <w:t>Die Valentin Software GmbH ist einer der führenden Anbieter von innovativer Planungssoftware zur nachhaltigen Energieversorgung. 1988 gegründet, kann Valentin Software auf mehr als 30 Jahre Firmengeschichte zurückblicken.</w:t>
      </w:r>
    </w:p>
    <w:p w14:paraId="279FA49D" w14:textId="794F2398" w:rsidR="005D7FCD" w:rsidRPr="004A4BB5" w:rsidRDefault="00E43B2F" w:rsidP="00E43B2F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r w:rsidRPr="004A4BB5">
        <w:rPr>
          <w:rFonts w:ascii="Open Sans" w:hAnsi="Open Sans" w:cs="Open Sans"/>
          <w:color w:val="000000" w:themeColor="text1"/>
          <w:sz w:val="22"/>
        </w:rPr>
        <w:t xml:space="preserve">Mit den Marken PV*SOL, T*SOL und </w:t>
      </w:r>
      <w:proofErr w:type="spellStart"/>
      <w:r w:rsidRPr="004A4BB5">
        <w:rPr>
          <w:rFonts w:ascii="Open Sans" w:hAnsi="Open Sans" w:cs="Open Sans"/>
          <w:color w:val="000000" w:themeColor="text1"/>
          <w:sz w:val="22"/>
        </w:rPr>
        <w:t>GeoT</w:t>
      </w:r>
      <w:proofErr w:type="spellEnd"/>
      <w:r w:rsidRPr="004A4BB5">
        <w:rPr>
          <w:rFonts w:ascii="Open Sans" w:hAnsi="Open Sans" w:cs="Open Sans"/>
          <w:color w:val="000000" w:themeColor="text1"/>
          <w:sz w:val="22"/>
        </w:rPr>
        <w:t xml:space="preserve">*SOL entwickelt das Berliner Unternehmen </w:t>
      </w:r>
      <w:r w:rsidR="00293F04" w:rsidRPr="004A4BB5">
        <w:rPr>
          <w:rFonts w:ascii="Open Sans" w:hAnsi="Open Sans" w:cs="Open Sans"/>
          <w:color w:val="000000" w:themeColor="text1"/>
          <w:sz w:val="22"/>
        </w:rPr>
        <w:t xml:space="preserve">leistungsstarke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Softwarelösungen zur </w:t>
      </w:r>
      <w:r w:rsidR="00293F04" w:rsidRPr="004A4BB5">
        <w:rPr>
          <w:rFonts w:ascii="Open Sans" w:hAnsi="Open Sans" w:cs="Open Sans"/>
          <w:color w:val="000000" w:themeColor="text1"/>
          <w:sz w:val="22"/>
        </w:rPr>
        <w:t xml:space="preserve">Planung, </w:t>
      </w:r>
      <w:r w:rsidRPr="004A4BB5">
        <w:rPr>
          <w:rFonts w:ascii="Open Sans" w:hAnsi="Open Sans" w:cs="Open Sans"/>
          <w:color w:val="000000" w:themeColor="text1"/>
          <w:sz w:val="22"/>
        </w:rPr>
        <w:t>dynamischen Simulatio</w:t>
      </w:r>
      <w:r w:rsidR="00293F04" w:rsidRPr="004A4BB5">
        <w:rPr>
          <w:rFonts w:ascii="Open Sans" w:hAnsi="Open Sans" w:cs="Open Sans"/>
          <w:color w:val="000000" w:themeColor="text1"/>
          <w:sz w:val="22"/>
        </w:rPr>
        <w:t xml:space="preserve">n und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Ertragsprognose von Photovoltaik-, Solarthermie- und Wärmepumpenanlagen. Zu den Kunden zählen Ingenieure, Planer, Installateure und Architekten sowie herstellende Unternehmen aus dem Bereich der Elektro-, Heizungs- und Gebäudetechnik. </w:t>
      </w:r>
      <w:hyperlink r:id="rId11" w:history="1">
        <w:r w:rsidR="005D7FCD" w:rsidRPr="004A4BB5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</w:t>
        </w:r>
      </w:hyperlink>
    </w:p>
    <w:p w14:paraId="62BA680F" w14:textId="77777777" w:rsidR="00724DE3" w:rsidRPr="004A4BB5" w:rsidRDefault="00724DE3" w:rsidP="00F2097A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05777637" w14:textId="77777777" w:rsidR="00505ED0" w:rsidRPr="004A4BB5" w:rsidRDefault="00505ED0" w:rsidP="00D2436B">
      <w:pPr>
        <w:pStyle w:val="KeinLeerraum"/>
        <w:rPr>
          <w:rFonts w:ascii="Open Sans" w:hAnsi="Open Sans" w:cs="Open Sans"/>
          <w:b/>
          <w:bCs/>
          <w:color w:val="000000" w:themeColor="text1"/>
          <w:sz w:val="22"/>
        </w:rPr>
      </w:pPr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>ÜBER DIE PRODUKTE</w:t>
      </w:r>
    </w:p>
    <w:p w14:paraId="05CF58A1" w14:textId="29768462" w:rsidR="000D070C" w:rsidRPr="004A4BB5" w:rsidRDefault="00505ED0" w:rsidP="00D2436B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 xml:space="preserve">PV*SOL </w:t>
      </w:r>
      <w:r w:rsidR="00BC4B87" w:rsidRPr="004A4BB5">
        <w:rPr>
          <w:rFonts w:ascii="Open Sans" w:hAnsi="Open Sans" w:cs="Open Sans"/>
          <w:b/>
          <w:bCs/>
          <w:color w:val="000000" w:themeColor="text1"/>
          <w:sz w:val="22"/>
        </w:rPr>
        <w:t>premium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 xml:space="preserve"> ist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ein 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>dynamische</w:t>
      </w:r>
      <w:r w:rsidR="00696B0E" w:rsidRPr="004A4BB5">
        <w:rPr>
          <w:rFonts w:ascii="Open Sans" w:hAnsi="Open Sans" w:cs="Open Sans"/>
          <w:color w:val="000000" w:themeColor="text1"/>
          <w:sz w:val="22"/>
        </w:rPr>
        <w:t>s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 xml:space="preserve"> Simulationsprogramm mit 3D-Visualisierung und detaillierter Verschattungsanalyse zur Planung von </w:t>
      </w:r>
      <w:r w:rsidR="00BC4B87" w:rsidRPr="004A4BB5">
        <w:rPr>
          <w:rFonts w:ascii="Open Sans" w:hAnsi="Open Sans" w:cs="Open Sans"/>
          <w:b/>
          <w:bCs/>
          <w:color w:val="000000" w:themeColor="text1"/>
          <w:sz w:val="22"/>
        </w:rPr>
        <w:t>Photovoltaikanlagen.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 xml:space="preserve"> Ob Voll- oder Überschusseinspeisung, ob in Kombination mit elektrischen Verbrauchern, Batteriesystemen und Elektrofahrzeugen, oder zusammen mit Wärmepumpe oder </w:t>
      </w:r>
      <w:proofErr w:type="spellStart"/>
      <w:r w:rsidR="00BC4B87" w:rsidRPr="004A4BB5">
        <w:rPr>
          <w:rFonts w:ascii="Open Sans" w:hAnsi="Open Sans" w:cs="Open Sans"/>
          <w:color w:val="000000" w:themeColor="text1"/>
          <w:sz w:val="22"/>
        </w:rPr>
        <w:t>Heizstab</w:t>
      </w:r>
      <w:proofErr w:type="spellEnd"/>
      <w:r w:rsidR="00BC4B87" w:rsidRPr="004A4BB5">
        <w:rPr>
          <w:rFonts w:ascii="Open Sans" w:hAnsi="Open Sans" w:cs="Open Sans"/>
          <w:color w:val="000000" w:themeColor="text1"/>
          <w:sz w:val="22"/>
        </w:rPr>
        <w:t xml:space="preserve">: Mit </w:t>
      </w:r>
      <w:r w:rsidR="000A57D3" w:rsidRPr="004A4BB5">
        <w:rPr>
          <w:rFonts w:ascii="Open Sans" w:hAnsi="Open Sans" w:cs="Open Sans"/>
          <w:color w:val="000000" w:themeColor="text1"/>
          <w:sz w:val="22"/>
        </w:rPr>
        <w:t xml:space="preserve">dem </w:t>
      </w:r>
      <w:r w:rsidR="003A5C13" w:rsidRPr="004A4BB5">
        <w:rPr>
          <w:rFonts w:ascii="Open Sans" w:hAnsi="Open Sans" w:cs="Open Sans"/>
          <w:color w:val="000000" w:themeColor="text1"/>
          <w:sz w:val="22"/>
        </w:rPr>
        <w:t xml:space="preserve">bankenfähigen </w:t>
      </w:r>
      <w:r w:rsidR="000A57D3" w:rsidRPr="004A4BB5">
        <w:rPr>
          <w:rFonts w:ascii="Open Sans" w:hAnsi="Open Sans" w:cs="Open Sans"/>
          <w:color w:val="000000" w:themeColor="text1"/>
          <w:sz w:val="22"/>
        </w:rPr>
        <w:t xml:space="preserve">Branchenstandard 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 xml:space="preserve">PV*SOL premium </w:t>
      </w:r>
      <w:r w:rsidR="000A57D3" w:rsidRPr="004A4BB5">
        <w:rPr>
          <w:rFonts w:ascii="Open Sans" w:hAnsi="Open Sans" w:cs="Open Sans"/>
          <w:color w:val="000000" w:themeColor="text1"/>
          <w:sz w:val="22"/>
        </w:rPr>
        <w:t xml:space="preserve">kann die 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>erneuerbare Energieversorgung durch Photovoltaik professionell</w:t>
      </w:r>
      <w:r w:rsidR="003A5C13" w:rsidRPr="004A4BB5">
        <w:rPr>
          <w:rFonts w:ascii="Open Sans" w:hAnsi="Open Sans" w:cs="Open Sans"/>
          <w:color w:val="000000" w:themeColor="text1"/>
          <w:sz w:val="22"/>
        </w:rPr>
        <w:t xml:space="preserve"> geplant und </w:t>
      </w:r>
      <w:r w:rsidR="00F56CFE" w:rsidRPr="004A4BB5">
        <w:rPr>
          <w:rFonts w:ascii="Open Sans" w:hAnsi="Open Sans" w:cs="Open Sans"/>
          <w:color w:val="000000" w:themeColor="text1"/>
          <w:sz w:val="22"/>
        </w:rPr>
        <w:t>simuliert werden</w:t>
      </w:r>
      <w:r w:rsidR="00BC4B87" w:rsidRPr="004A4BB5">
        <w:rPr>
          <w:rFonts w:ascii="Open Sans" w:hAnsi="Open Sans" w:cs="Open Sans"/>
          <w:color w:val="000000" w:themeColor="text1"/>
          <w:sz w:val="22"/>
        </w:rPr>
        <w:t>.</w:t>
      </w:r>
      <w:r w:rsidR="00846ABB" w:rsidRPr="004A4BB5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2" w:history="1">
        <w:r w:rsidR="00846ABB" w:rsidRPr="004A4BB5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https://valentin-software.com/produkte/pvsol-premium/</w:t>
        </w:r>
      </w:hyperlink>
    </w:p>
    <w:p w14:paraId="3398121D" w14:textId="77777777" w:rsidR="00C50DBD" w:rsidRPr="004A4BB5" w:rsidRDefault="00C50DBD" w:rsidP="00D2436B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270D80F9" w14:textId="17A7A01C" w:rsidR="000D070C" w:rsidRPr="004A4BB5" w:rsidRDefault="00E43B2F" w:rsidP="00D2436B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  <w:proofErr w:type="spellStart"/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>GeoT</w:t>
      </w:r>
      <w:proofErr w:type="spellEnd"/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>*SOL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 ist die professionelle Software zur Planung und Auslegung von </w:t>
      </w:r>
      <w:r w:rsidRPr="004A4BB5">
        <w:rPr>
          <w:rFonts w:ascii="Open Sans" w:hAnsi="Open Sans" w:cs="Open Sans"/>
          <w:b/>
          <w:bCs/>
          <w:color w:val="000000" w:themeColor="text1"/>
          <w:sz w:val="22"/>
        </w:rPr>
        <w:t>Wärmepumpenanlagen</w:t>
      </w:r>
      <w:r w:rsidRPr="004A4BB5">
        <w:rPr>
          <w:rFonts w:ascii="Open Sans" w:hAnsi="Open Sans" w:cs="Open Sans"/>
          <w:color w:val="000000" w:themeColor="text1"/>
          <w:sz w:val="22"/>
        </w:rPr>
        <w:t>, sowohl im Bestand als auch im Neubau. Das Programm bietet für jeden Standort die Auswahl zwischen verschiedenen Wärmequellen</w:t>
      </w:r>
      <w:r w:rsidR="00E23257" w:rsidRPr="004A4BB5">
        <w:rPr>
          <w:rFonts w:ascii="Open Sans" w:hAnsi="Open Sans" w:cs="Open Sans"/>
          <w:color w:val="000000" w:themeColor="text1"/>
          <w:sz w:val="22"/>
        </w:rPr>
        <w:t xml:space="preserve"> (Luft, Wasser, Erde)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, Betriebsweisen und zahlreichen Anlagenkonfigurationen. Auch Photovoltaik- und Solarthermieanlagen können nahtlos in die Planung integriert werden. Auf Grundlage einer dynamischen Minutensimulation werden unter anderem </w:t>
      </w:r>
      <w:r w:rsidR="007718C3" w:rsidRPr="004A4BB5">
        <w:rPr>
          <w:rFonts w:ascii="Open Sans" w:hAnsi="Open Sans" w:cs="Open Sans"/>
          <w:color w:val="000000" w:themeColor="text1"/>
          <w:sz w:val="22"/>
        </w:rPr>
        <w:t xml:space="preserve">der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Stromverbrauch, </w:t>
      </w:r>
      <w:r w:rsidR="007718C3" w:rsidRPr="004A4BB5">
        <w:rPr>
          <w:rFonts w:ascii="Open Sans" w:hAnsi="Open Sans" w:cs="Open Sans"/>
          <w:color w:val="000000" w:themeColor="text1"/>
          <w:sz w:val="22"/>
        </w:rPr>
        <w:t xml:space="preserve">die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Jahresarbeitszahlen und </w:t>
      </w:r>
      <w:r w:rsidR="007718C3" w:rsidRPr="004A4BB5">
        <w:rPr>
          <w:rFonts w:ascii="Open Sans" w:hAnsi="Open Sans" w:cs="Open Sans"/>
          <w:color w:val="000000" w:themeColor="text1"/>
          <w:sz w:val="22"/>
        </w:rPr>
        <w:t xml:space="preserve">die </w:t>
      </w:r>
      <w:r w:rsidRPr="004A4BB5">
        <w:rPr>
          <w:rFonts w:ascii="Open Sans" w:hAnsi="Open Sans" w:cs="Open Sans"/>
          <w:color w:val="000000" w:themeColor="text1"/>
          <w:sz w:val="22"/>
        </w:rPr>
        <w:t>Betriebskosten unter Berücksichtigung von Sperrzeiten und Tarifen berechnet. Zusätzlich erfolgt eine Bewertung der Wärmepumpenanlage nach dem Gebäudeenergiegesetz (GEG) und dem Erneuerbare-Wärme-Gesetz (</w:t>
      </w:r>
      <w:proofErr w:type="spellStart"/>
      <w:r w:rsidRPr="004A4BB5">
        <w:rPr>
          <w:rFonts w:ascii="Open Sans" w:hAnsi="Open Sans" w:cs="Open Sans"/>
          <w:color w:val="000000" w:themeColor="text1"/>
          <w:sz w:val="22"/>
        </w:rPr>
        <w:t>EWärmeG</w:t>
      </w:r>
      <w:proofErr w:type="spellEnd"/>
      <w:r w:rsidRPr="004A4BB5">
        <w:rPr>
          <w:rFonts w:ascii="Open Sans" w:hAnsi="Open Sans" w:cs="Open Sans"/>
          <w:color w:val="000000" w:themeColor="text1"/>
          <w:sz w:val="22"/>
        </w:rPr>
        <w:t>). Abschließend werden zentrale Ergebnisse in einem frei gestaltbaren Projektbericht für den Kunden zusammengestellt</w:t>
      </w:r>
      <w:r w:rsidR="00257C23" w:rsidRPr="004A4BB5">
        <w:rPr>
          <w:rFonts w:ascii="Open Sans" w:hAnsi="Open Sans" w:cs="Open Sans"/>
          <w:color w:val="000000" w:themeColor="text1"/>
          <w:sz w:val="22"/>
        </w:rPr>
        <w:t>.</w:t>
      </w:r>
      <w:r w:rsidR="00476030" w:rsidRPr="004A4BB5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3" w:history="1">
        <w:r w:rsidR="00257C23" w:rsidRPr="004A4BB5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https://valentin-software.com/produkte/geotsol/</w:t>
        </w:r>
      </w:hyperlink>
    </w:p>
    <w:p w14:paraId="1D881E5C" w14:textId="77777777" w:rsidR="000D070C" w:rsidRPr="004A4BB5" w:rsidRDefault="000D070C" w:rsidP="00D2436B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</w:p>
    <w:p w14:paraId="3B6DD1E0" w14:textId="60D5A231" w:rsidR="004972DE" w:rsidRPr="004A4BB5" w:rsidRDefault="00E43B2F" w:rsidP="00D2436B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  <w:bookmarkStart w:id="0" w:name="_Hlk166687404"/>
      <w:r w:rsidRPr="004A4BB5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>T*SOL</w:t>
      </w:r>
      <w:r w:rsidRPr="004A4BB5">
        <w:rPr>
          <w:rStyle w:val="Hyperlink"/>
          <w:rFonts w:ascii="Open Sans" w:hAnsi="Open Sans" w:cs="Open Sans"/>
          <w:color w:val="000000" w:themeColor="text1"/>
          <w:sz w:val="22"/>
          <w:u w:val="none"/>
        </w:rPr>
        <w:t xml:space="preserve"> ist ein dynamisches Simulationsprogramm zur Auslegung und Berechnung von </w:t>
      </w:r>
      <w:r w:rsidRPr="004A4BB5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>solarthermischen Anlagen</w:t>
      </w:r>
      <w:r w:rsidRPr="004A4BB5">
        <w:rPr>
          <w:rStyle w:val="Hyperlink"/>
          <w:rFonts w:ascii="Open Sans" w:hAnsi="Open Sans" w:cs="Open Sans"/>
          <w:color w:val="000000" w:themeColor="text1"/>
          <w:sz w:val="22"/>
          <w:u w:val="none"/>
        </w:rPr>
        <w:t>. Mit T*SOL können Anlagen optimal geplant, Kollektorfelder und Speicher dimensioniert und die Wirtschaftlichkeit berechnet werden. T*SOL bietet hierfür über 200 vorkonfigurierte Anlagensysteme und umfangreiche Auslegungshilfen. Nach der Simulation wird ein übersichtlicher Projektbericht mit allen Anlagendaten und detaillierten Simulations- und Wirtschaftlichkeitsergebnissen unter GEG-Bedingungen erzeugt.</w:t>
      </w:r>
      <w:r w:rsidRPr="004A4BB5">
        <w:rPr>
          <w:rStyle w:val="Hyperlink"/>
          <w:rFonts w:ascii="Open Sans" w:hAnsi="Open Sans" w:cs="Open Sans"/>
          <w:b/>
          <w:bCs/>
          <w:color w:val="000000" w:themeColor="text1"/>
          <w:sz w:val="22"/>
          <w:u w:val="none"/>
        </w:rPr>
        <w:t xml:space="preserve"> </w:t>
      </w:r>
      <w:hyperlink r:id="rId14" w:history="1">
        <w:r w:rsidR="004972DE" w:rsidRPr="004A4BB5">
          <w:rPr>
            <w:rStyle w:val="Hyperlink"/>
            <w:rFonts w:ascii="Open Sans" w:hAnsi="Open Sans" w:cs="Open Sans"/>
            <w:color w:val="000000" w:themeColor="text1"/>
            <w:sz w:val="22"/>
          </w:rPr>
          <w:t>https://valentin-software.com/produkte/tsol/</w:t>
        </w:r>
      </w:hyperlink>
    </w:p>
    <w:bookmarkEnd w:id="0"/>
    <w:p w14:paraId="43DABF9B" w14:textId="77777777" w:rsidR="004972DE" w:rsidRPr="004A4BB5" w:rsidRDefault="004972DE" w:rsidP="00D2436B">
      <w:pPr>
        <w:pStyle w:val="KeinLeerraum"/>
        <w:rPr>
          <w:rStyle w:val="Hyperlink"/>
          <w:rFonts w:ascii="Open Sans" w:hAnsi="Open Sans" w:cs="Open Sans"/>
          <w:color w:val="000000" w:themeColor="text1"/>
          <w:sz w:val="22"/>
          <w:u w:val="none"/>
        </w:rPr>
      </w:pPr>
    </w:p>
    <w:p w14:paraId="7EF271CA" w14:textId="77777777" w:rsidR="00520906" w:rsidRPr="004A4BB5" w:rsidRDefault="00520906" w:rsidP="004B3875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  <w:bookmarkStart w:id="1" w:name="_Hlk125104445"/>
      <w:bookmarkStart w:id="2" w:name="_Hlk125104695"/>
    </w:p>
    <w:p w14:paraId="02353C16" w14:textId="77777777" w:rsidR="00F771CE" w:rsidRPr="004A4BB5" w:rsidRDefault="00F771CE" w:rsidP="004B3875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3A616FC4" w14:textId="77777777" w:rsidR="00F771CE" w:rsidRPr="004A4BB5" w:rsidRDefault="00F771CE" w:rsidP="004B3875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50D352C3" w14:textId="77777777" w:rsidR="00F771CE" w:rsidRPr="004A4BB5" w:rsidRDefault="00F771CE" w:rsidP="004B3875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5FDE6D64" w14:textId="77777777" w:rsidR="00F771CE" w:rsidRPr="004A4BB5" w:rsidRDefault="00F771CE" w:rsidP="004B3875">
      <w:pPr>
        <w:spacing w:after="0"/>
        <w:rPr>
          <w:rFonts w:ascii="Open Sans" w:eastAsia="MS Mincho" w:hAnsi="Open Sans" w:cs="Open Sans"/>
          <w:color w:val="000000" w:themeColor="text1"/>
          <w:sz w:val="22"/>
          <w:lang w:eastAsia="ja-JP"/>
        </w:rPr>
      </w:pPr>
    </w:p>
    <w:p w14:paraId="35257A4C" w14:textId="09D53AFD" w:rsidR="0071633B" w:rsidRPr="004A4BB5" w:rsidRDefault="00F65AC7" w:rsidP="004B3875">
      <w:pPr>
        <w:spacing w:after="0"/>
        <w:rPr>
          <w:rFonts w:ascii="Open Sans" w:eastAsia="MS Mincho" w:hAnsi="Open Sans" w:cs="Open Sans"/>
          <w:b/>
          <w:bCs/>
          <w:color w:val="000000" w:themeColor="text1"/>
          <w:sz w:val="22"/>
          <w:lang w:eastAsia="ja-JP"/>
        </w:rPr>
      </w:pPr>
      <w:r w:rsidRPr="004A4BB5">
        <w:rPr>
          <w:rFonts w:ascii="Open Sans" w:eastAsia="MS Mincho" w:hAnsi="Open Sans" w:cs="Open Sans"/>
          <w:b/>
          <w:bCs/>
          <w:color w:val="000000" w:themeColor="text1"/>
          <w:sz w:val="22"/>
          <w:lang w:eastAsia="ja-JP"/>
        </w:rPr>
        <w:t>BILDMATERIAL</w:t>
      </w:r>
    </w:p>
    <w:tbl>
      <w:tblPr>
        <w:tblStyle w:val="Tabellenraster"/>
        <w:tblW w:w="0" w:type="auto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01"/>
      </w:tblGrid>
      <w:tr w:rsidR="00D205FC" w:rsidRPr="004A4BB5" w14:paraId="14A6CDC5" w14:textId="77777777" w:rsidTr="003A56E8">
        <w:tc>
          <w:tcPr>
            <w:tcW w:w="4678" w:type="dxa"/>
          </w:tcPr>
          <w:bookmarkEnd w:id="1"/>
          <w:bookmarkEnd w:id="2"/>
          <w:p w14:paraId="49309A95" w14:textId="2071CDE0" w:rsidR="005A5A6A" w:rsidRPr="004A4BB5" w:rsidRDefault="004E793E" w:rsidP="00CC4F31">
            <w:pPr>
              <w:rPr>
                <w:rFonts w:ascii="Open Sans" w:eastAsia="MS Mincho" w:hAnsi="Open Sans" w:cs="Open Sans"/>
                <w:b/>
                <w:bCs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noProof/>
                <w:sz w:val="22"/>
              </w:rPr>
              <w:drawing>
                <wp:inline distT="0" distB="0" distL="0" distR="0" wp14:anchorId="48F3D2FB" wp14:editId="1FD13465">
                  <wp:extent cx="2563374" cy="1440000"/>
                  <wp:effectExtent l="0" t="0" r="8890" b="8255"/>
                  <wp:docPr id="137397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7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6F84F320" w14:textId="77A04166" w:rsidR="005A5A6A" w:rsidRPr="004A4BB5" w:rsidRDefault="004E793E" w:rsidP="00CC4F31">
            <w:pPr>
              <w:rPr>
                <w:rFonts w:ascii="Open Sans" w:eastAsia="MS Mincho" w:hAnsi="Open Sans" w:cs="Open Sans"/>
                <w:b/>
                <w:bCs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noProof/>
                <w:sz w:val="22"/>
              </w:rPr>
              <w:drawing>
                <wp:inline distT="0" distB="0" distL="0" distR="0" wp14:anchorId="59F9ECED" wp14:editId="1385CF12">
                  <wp:extent cx="2563374" cy="1440000"/>
                  <wp:effectExtent l="0" t="0" r="8890" b="8255"/>
                  <wp:docPr id="2961670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6708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5FC" w:rsidRPr="004A4BB5" w14:paraId="40662C1B" w14:textId="77777777" w:rsidTr="003A56E8">
        <w:tc>
          <w:tcPr>
            <w:tcW w:w="4678" w:type="dxa"/>
          </w:tcPr>
          <w:p w14:paraId="36DB8942" w14:textId="77777777" w:rsidR="006460DF" w:rsidRPr="004A4BB5" w:rsidRDefault="006143D7" w:rsidP="006143D7">
            <w:pPr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 xml:space="preserve">Bildunterschrift Bild </w:t>
            </w:r>
            <w:r w:rsidR="004E793E" w:rsidRPr="004A4BB5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>1</w:t>
            </w: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 xml:space="preserve">: </w:t>
            </w:r>
          </w:p>
          <w:p w14:paraId="5E30C73F" w14:textId="5BCF32C5" w:rsidR="006143D7" w:rsidRPr="004A4BB5" w:rsidRDefault="004E793E" w:rsidP="006143D7">
            <w:pPr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PV*SOL premium 2025 jetzt mit Schnittstelle zum Renusol PV-</w:t>
            </w:r>
            <w:proofErr w:type="spellStart"/>
            <w:r w:rsidRPr="004A4BB5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Configurator</w:t>
            </w:r>
            <w:proofErr w:type="spellEnd"/>
          </w:p>
        </w:tc>
        <w:tc>
          <w:tcPr>
            <w:tcW w:w="4501" w:type="dxa"/>
          </w:tcPr>
          <w:p w14:paraId="4279D091" w14:textId="77777777" w:rsidR="006143D7" w:rsidRPr="004A4BB5" w:rsidRDefault="006143D7" w:rsidP="006143D7">
            <w:pPr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 xml:space="preserve">Bildunterschrift </w:t>
            </w:r>
            <w:r w:rsidR="004E793E" w:rsidRPr="004A4BB5">
              <w:rPr>
                <w:rFonts w:ascii="Open Sans" w:hAnsi="Open Sans" w:cs="Open Sans"/>
                <w:b/>
                <w:color w:val="000000" w:themeColor="text1"/>
                <w:sz w:val="22"/>
                <w:lang w:eastAsia="ja-JP"/>
              </w:rPr>
              <w:t>Bild 2:</w:t>
            </w:r>
          </w:p>
          <w:p w14:paraId="328E8592" w14:textId="1AB5141F" w:rsidR="004E793E" w:rsidRPr="004A4BB5" w:rsidRDefault="004E793E" w:rsidP="006143D7">
            <w:pPr>
              <w:rPr>
                <w:rFonts w:ascii="Open Sans" w:hAnsi="Open Sans" w:cs="Open Sans"/>
                <w:bCs/>
                <w:color w:val="000000" w:themeColor="text1"/>
                <w:sz w:val="22"/>
                <w:lang w:eastAsia="ja-JP"/>
              </w:rPr>
            </w:pPr>
            <w:r w:rsidRPr="004A4BB5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PV*SOL premium 2025 jetzt mit Schnittstelle zum Renusol PV-</w:t>
            </w:r>
            <w:proofErr w:type="spellStart"/>
            <w:r w:rsidRPr="004A4BB5">
              <w:rPr>
                <w:rFonts w:ascii="Open Sans" w:hAnsi="Open Sans" w:cs="Open Sans"/>
                <w:bCs/>
                <w:i/>
                <w:iCs/>
                <w:color w:val="000000" w:themeColor="text1"/>
                <w:sz w:val="22"/>
                <w:lang w:eastAsia="ja-JP"/>
              </w:rPr>
              <w:t>Configurator</w:t>
            </w:r>
            <w:proofErr w:type="spellEnd"/>
          </w:p>
        </w:tc>
      </w:tr>
      <w:tr w:rsidR="00D205FC" w:rsidRPr="005636F6" w14:paraId="5B4FD696" w14:textId="77777777" w:rsidTr="003A56E8">
        <w:tc>
          <w:tcPr>
            <w:tcW w:w="4678" w:type="dxa"/>
          </w:tcPr>
          <w:p w14:paraId="2AB6D3B6" w14:textId="2C1BB64C" w:rsidR="006143D7" w:rsidRPr="004A4BB5" w:rsidRDefault="006143D7" w:rsidP="006143D7">
            <w:pPr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</w:pPr>
            <w:r w:rsidRPr="004A4BB5">
              <w:rPr>
                <w:rFonts w:ascii="Open Sans" w:hAnsi="Open Sans" w:cs="Open Sans"/>
                <w:b/>
                <w:bCs/>
                <w:color w:val="000000" w:themeColor="text1"/>
                <w:sz w:val="22"/>
                <w:lang w:val="en-US"/>
              </w:rPr>
              <w:t>Copyright:</w:t>
            </w:r>
            <w:r w:rsidRPr="004A4BB5">
              <w:rPr>
                <w:rFonts w:ascii="Open Sans" w:hAnsi="Open Sans" w:cs="Open Sans"/>
                <w:color w:val="000000" w:themeColor="text1"/>
                <w:sz w:val="22"/>
                <w:lang w:val="en-US"/>
              </w:rPr>
              <w:t xml:space="preserve"> </w:t>
            </w:r>
            <w:r w:rsidR="00B936D8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 xml:space="preserve">© </w:t>
            </w:r>
            <w:proofErr w:type="spellStart"/>
            <w:proofErr w:type="gramStart"/>
            <w:r w:rsidR="0061578B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ls.graphics</w:t>
            </w:r>
            <w:proofErr w:type="spellEnd"/>
            <w:proofErr w:type="gramEnd"/>
            <w:r w:rsidR="0061578B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 xml:space="preserve">, </w:t>
            </w:r>
            <w:r w:rsidR="00B936D8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iStock.com/Bim</w:t>
            </w:r>
          </w:p>
        </w:tc>
        <w:tc>
          <w:tcPr>
            <w:tcW w:w="4501" w:type="dxa"/>
          </w:tcPr>
          <w:p w14:paraId="5DB4568C" w14:textId="5FE1DF35" w:rsidR="006143D7" w:rsidRPr="004A4BB5" w:rsidRDefault="006143D7" w:rsidP="006143D7">
            <w:pPr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</w:pP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val="en-US"/>
              </w:rPr>
              <w:t>Copyright:</w:t>
            </w:r>
            <w:r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="004E793E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© iStock.com/Bim,</w:t>
            </w:r>
            <w:r w:rsidR="00D657EB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 xml:space="preserve"> </w:t>
            </w:r>
            <w:r w:rsidR="004E793E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iStock.com/</w:t>
            </w:r>
            <w:proofErr w:type="spellStart"/>
            <w:r w:rsidR="004E793E" w:rsidRPr="004A4BB5">
              <w:rPr>
                <w:rFonts w:ascii="Open Sans" w:hAnsi="Open Sans" w:cs="Open Sans"/>
                <w:bCs/>
                <w:color w:val="000000" w:themeColor="text1"/>
                <w:sz w:val="22"/>
                <w:lang w:val="en-US"/>
              </w:rPr>
              <w:t>PrathanChorruangsak</w:t>
            </w:r>
            <w:proofErr w:type="spellEnd"/>
          </w:p>
        </w:tc>
      </w:tr>
      <w:tr w:rsidR="006143D7" w:rsidRPr="004A4BB5" w14:paraId="7654824D" w14:textId="77777777" w:rsidTr="003A56E8">
        <w:tc>
          <w:tcPr>
            <w:tcW w:w="4678" w:type="dxa"/>
          </w:tcPr>
          <w:p w14:paraId="7EC122FC" w14:textId="77777777" w:rsidR="00D42094" w:rsidRPr="004A4BB5" w:rsidRDefault="00D42094" w:rsidP="006143D7">
            <w:pPr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</w:pPr>
          </w:p>
          <w:p w14:paraId="31B15573" w14:textId="609E0093" w:rsidR="006143D7" w:rsidRPr="004A4BB5" w:rsidRDefault="006143D7" w:rsidP="006143D7">
            <w:pPr>
              <w:rPr>
                <w:rFonts w:ascii="Open Sans" w:hAnsi="Open Sans" w:cs="Open Sans"/>
                <w:color w:val="000000" w:themeColor="text1"/>
                <w:sz w:val="22"/>
              </w:rPr>
            </w:pP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val="en-US" w:eastAsia="ja-JP"/>
              </w:rPr>
              <w:t xml:space="preserve">Download: </w:t>
            </w:r>
            <w:hyperlink r:id="rId17" w:history="1">
              <w:r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Format 1</w:t>
              </w:r>
              <w:r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6</w:t>
              </w:r>
              <w:r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:9</w:t>
              </w:r>
            </w:hyperlink>
          </w:p>
          <w:p w14:paraId="20E82717" w14:textId="553CA840" w:rsidR="00D42094" w:rsidRPr="004A4BB5" w:rsidRDefault="00D42094" w:rsidP="006143D7">
            <w:pPr>
              <w:rPr>
                <w:rFonts w:ascii="Open Sans" w:hAnsi="Open Sans" w:cs="Open Sans"/>
                <w:color w:val="000000" w:themeColor="text1"/>
                <w:sz w:val="22"/>
                <w:lang w:val="en-US" w:eastAsia="ja-JP"/>
              </w:rPr>
            </w:pPr>
          </w:p>
        </w:tc>
        <w:tc>
          <w:tcPr>
            <w:tcW w:w="4501" w:type="dxa"/>
          </w:tcPr>
          <w:p w14:paraId="014409BD" w14:textId="77777777" w:rsidR="00D42094" w:rsidRPr="004A4BB5" w:rsidRDefault="00D42094" w:rsidP="008977F2">
            <w:pPr>
              <w:rPr>
                <w:rFonts w:ascii="Open Sans" w:hAnsi="Open Sans" w:cs="Open Sans"/>
                <w:b/>
                <w:color w:val="000000" w:themeColor="text1"/>
                <w:sz w:val="22"/>
                <w:lang w:val="en-US"/>
              </w:rPr>
            </w:pPr>
          </w:p>
          <w:p w14:paraId="44DF9795" w14:textId="4FE55452" w:rsidR="002860D0" w:rsidRPr="004A4BB5" w:rsidRDefault="006143D7" w:rsidP="008977F2">
            <w:pPr>
              <w:rPr>
                <w:rFonts w:ascii="Open Sans" w:hAnsi="Open Sans" w:cs="Open Sans"/>
                <w:color w:val="000000" w:themeColor="text1"/>
                <w:sz w:val="22"/>
              </w:rPr>
            </w:pPr>
            <w:r w:rsidRPr="004A4BB5">
              <w:rPr>
                <w:rFonts w:ascii="Open Sans" w:hAnsi="Open Sans" w:cs="Open Sans"/>
                <w:b/>
                <w:color w:val="000000" w:themeColor="text1"/>
                <w:sz w:val="22"/>
                <w:lang w:val="en-US"/>
              </w:rPr>
              <w:t>Download:</w:t>
            </w:r>
            <w:r w:rsidR="008977F2" w:rsidRPr="004A4BB5">
              <w:rPr>
                <w:rFonts w:ascii="Open Sans" w:hAnsi="Open Sans" w:cs="Open Sans"/>
                <w:b/>
                <w:color w:val="000000" w:themeColor="text1"/>
                <w:sz w:val="22"/>
                <w:lang w:val="en-US"/>
              </w:rPr>
              <w:t xml:space="preserve"> </w:t>
            </w:r>
            <w:hyperlink r:id="rId18" w:history="1">
              <w:r w:rsidR="006533C6"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For</w:t>
              </w:r>
              <w:r w:rsidR="006533C6"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m</w:t>
              </w:r>
              <w:r w:rsidR="006533C6" w:rsidRPr="004A4BB5">
                <w:rPr>
                  <w:rStyle w:val="Hyperlink"/>
                  <w:rFonts w:ascii="Open Sans" w:hAnsi="Open Sans" w:cs="Open Sans"/>
                  <w:bCs/>
                  <w:color w:val="000000" w:themeColor="text1"/>
                  <w:sz w:val="22"/>
                </w:rPr>
                <w:t>at 16:9</w:t>
              </w:r>
            </w:hyperlink>
          </w:p>
          <w:p w14:paraId="2A2F4654" w14:textId="53437D6C" w:rsidR="00D42094" w:rsidRPr="004A4BB5" w:rsidRDefault="00D42094" w:rsidP="008977F2">
            <w:pPr>
              <w:rPr>
                <w:rFonts w:ascii="Open Sans" w:hAnsi="Open Sans" w:cs="Open Sans"/>
                <w:bCs/>
                <w:color w:val="000000" w:themeColor="text1"/>
                <w:sz w:val="22"/>
                <w:lang w:val="en-US" w:eastAsia="ja-JP"/>
              </w:rPr>
            </w:pPr>
          </w:p>
        </w:tc>
      </w:tr>
    </w:tbl>
    <w:p w14:paraId="157AACC2" w14:textId="77777777" w:rsidR="00C30BFA" w:rsidRPr="004A4BB5" w:rsidRDefault="00C30BFA" w:rsidP="004B3875">
      <w:pPr>
        <w:spacing w:after="0"/>
        <w:rPr>
          <w:rFonts w:ascii="Open Sans" w:hAnsi="Open Sans" w:cs="Open Sans"/>
          <w:color w:val="000000" w:themeColor="text1"/>
          <w:sz w:val="22"/>
          <w:lang w:val="en-US"/>
        </w:rPr>
      </w:pPr>
    </w:p>
    <w:p w14:paraId="454D542C" w14:textId="4DD07394" w:rsidR="00DA3A69" w:rsidRPr="004A4BB5" w:rsidRDefault="007718C3" w:rsidP="00D2436B">
      <w:pPr>
        <w:pStyle w:val="KeinLeerraum"/>
        <w:rPr>
          <w:rFonts w:ascii="Open Sans" w:hAnsi="Open Sans" w:cs="Open Sans"/>
          <w:color w:val="000000" w:themeColor="text1"/>
          <w:sz w:val="22"/>
        </w:rPr>
      </w:pPr>
      <w:r w:rsidRPr="004A4BB5">
        <w:rPr>
          <w:rFonts w:ascii="Open Sans" w:hAnsi="Open Sans" w:cs="Open Sans"/>
          <w:color w:val="000000" w:themeColor="text1"/>
          <w:sz w:val="22"/>
        </w:rPr>
        <w:t xml:space="preserve">Der </w:t>
      </w:r>
      <w:r w:rsidR="000D27A9" w:rsidRPr="004A4BB5">
        <w:rPr>
          <w:rFonts w:ascii="Open Sans" w:hAnsi="Open Sans" w:cs="Open Sans"/>
          <w:color w:val="000000" w:themeColor="text1"/>
          <w:sz w:val="22"/>
        </w:rPr>
        <w:t xml:space="preserve">Abdruck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ist </w:t>
      </w:r>
      <w:r w:rsidR="000D27A9" w:rsidRPr="004A4BB5">
        <w:rPr>
          <w:rFonts w:ascii="Open Sans" w:hAnsi="Open Sans" w:cs="Open Sans"/>
          <w:color w:val="000000" w:themeColor="text1"/>
          <w:sz w:val="22"/>
        </w:rPr>
        <w:t>honorarfrei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, </w:t>
      </w:r>
      <w:r w:rsidR="000D27A9" w:rsidRPr="004A4BB5">
        <w:rPr>
          <w:rFonts w:ascii="Open Sans" w:hAnsi="Open Sans" w:cs="Open Sans"/>
          <w:color w:val="000000" w:themeColor="text1"/>
          <w:sz w:val="22"/>
        </w:rPr>
        <w:t>um ein Belegexemplar wird gebeten.</w:t>
      </w:r>
      <w:r w:rsidR="00BF6356" w:rsidRPr="004A4BB5">
        <w:rPr>
          <w:rFonts w:ascii="Open Sans" w:hAnsi="Open Sans" w:cs="Open Sans"/>
          <w:color w:val="000000" w:themeColor="text1"/>
          <w:sz w:val="22"/>
        </w:rPr>
        <w:t xml:space="preserve"> Für Rückfragen stehen wir Ihnen jederzeit gerne zur Verfügung. </w:t>
      </w:r>
    </w:p>
    <w:p w14:paraId="4949B2D5" w14:textId="77777777" w:rsidR="00DA3A69" w:rsidRPr="004A4BB5" w:rsidRDefault="00DA3A69" w:rsidP="00D2436B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1D48D103" w14:textId="60130069" w:rsidR="005F3F0C" w:rsidRPr="004A4BB5" w:rsidRDefault="00F65AC7" w:rsidP="00D2436B">
      <w:pPr>
        <w:pStyle w:val="KeinLeerraum"/>
        <w:rPr>
          <w:rFonts w:ascii="Open Sans" w:hAnsi="Open Sans" w:cs="Open Sans"/>
          <w:b/>
          <w:color w:val="000000" w:themeColor="text1"/>
          <w:sz w:val="22"/>
        </w:rPr>
      </w:pPr>
      <w:r w:rsidRPr="004A4BB5">
        <w:rPr>
          <w:rFonts w:ascii="Open Sans" w:hAnsi="Open Sans" w:cs="Open Sans"/>
          <w:b/>
          <w:color w:val="000000" w:themeColor="text1"/>
          <w:sz w:val="22"/>
        </w:rPr>
        <w:t>HERAUSGEBER UND PRESSEKONTAKT</w:t>
      </w:r>
    </w:p>
    <w:p w14:paraId="3326F9E7" w14:textId="77777777" w:rsidR="00892766" w:rsidRPr="004A4BB5" w:rsidRDefault="00892766" w:rsidP="00D2436B">
      <w:pPr>
        <w:pStyle w:val="KeinLeerraum"/>
        <w:rPr>
          <w:rFonts w:ascii="Open Sans" w:hAnsi="Open Sans" w:cs="Open Sans"/>
          <w:color w:val="000000" w:themeColor="text1"/>
          <w:sz w:val="22"/>
        </w:rPr>
      </w:pPr>
    </w:p>
    <w:p w14:paraId="418387FB" w14:textId="17AF178B" w:rsidR="003A6398" w:rsidRPr="004A4BB5" w:rsidRDefault="005F013F" w:rsidP="00D2436B">
      <w:pPr>
        <w:pStyle w:val="KeinLeerraum"/>
        <w:rPr>
          <w:rFonts w:ascii="Open Sans" w:hAnsi="Open Sans" w:cs="Open Sans"/>
          <w:color w:val="000000" w:themeColor="text1"/>
          <w:sz w:val="22"/>
          <w:u w:val="single"/>
        </w:rPr>
      </w:pPr>
      <w:r w:rsidRPr="004A4BB5">
        <w:rPr>
          <w:rFonts w:ascii="Open Sans" w:hAnsi="Open Sans" w:cs="Open Sans"/>
          <w:color w:val="000000" w:themeColor="text1"/>
          <w:sz w:val="22"/>
        </w:rPr>
        <w:t xml:space="preserve">Valentin Software GmbH </w:t>
      </w:r>
      <w:r w:rsidRPr="004A4BB5">
        <w:rPr>
          <w:rFonts w:ascii="Open Sans" w:hAnsi="Open Sans" w:cs="Open Sans"/>
          <w:color w:val="000000" w:themeColor="text1"/>
          <w:sz w:val="22"/>
        </w:rPr>
        <w:br/>
        <w:t>Stralauer Platz 34</w:t>
      </w:r>
      <w:r w:rsidR="005F3F0C" w:rsidRPr="004A4BB5">
        <w:rPr>
          <w:rFonts w:ascii="Open Sans" w:hAnsi="Open Sans" w:cs="Open Sans"/>
          <w:color w:val="000000" w:themeColor="text1"/>
          <w:sz w:val="22"/>
        </w:rPr>
        <w:t xml:space="preserve">,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10243 Berlin </w:t>
      </w:r>
      <w:r w:rsidRPr="004A4BB5">
        <w:rPr>
          <w:rFonts w:ascii="Open Sans" w:hAnsi="Open Sans" w:cs="Open Sans"/>
          <w:color w:val="000000" w:themeColor="text1"/>
          <w:sz w:val="22"/>
        </w:rPr>
        <w:br/>
        <w:t xml:space="preserve">Tel.: + 49 (0)30 588 439 – 0 </w:t>
      </w:r>
      <w:r w:rsidR="00D823A0" w:rsidRPr="004A4BB5">
        <w:rPr>
          <w:rFonts w:ascii="Open Sans" w:hAnsi="Open Sans" w:cs="Open Sans"/>
          <w:color w:val="000000" w:themeColor="text1"/>
          <w:sz w:val="22"/>
        </w:rPr>
        <w:t xml:space="preserve">| </w:t>
      </w:r>
      <w:r w:rsidRPr="004A4BB5">
        <w:rPr>
          <w:rFonts w:ascii="Open Sans" w:hAnsi="Open Sans" w:cs="Open Sans"/>
          <w:color w:val="000000" w:themeColor="text1"/>
          <w:sz w:val="22"/>
        </w:rPr>
        <w:t xml:space="preserve">Fax: + 49 (0)30 588 439 – 11 </w:t>
      </w:r>
      <w:r w:rsidRPr="004A4BB5">
        <w:rPr>
          <w:rFonts w:ascii="Open Sans" w:hAnsi="Open Sans" w:cs="Open Sans"/>
          <w:color w:val="000000" w:themeColor="text1"/>
          <w:sz w:val="22"/>
        </w:rPr>
        <w:br/>
      </w:r>
      <w:proofErr w:type="gramStart"/>
      <w:r w:rsidRPr="004A4BB5">
        <w:rPr>
          <w:rFonts w:ascii="Open Sans" w:hAnsi="Open Sans" w:cs="Open Sans"/>
          <w:color w:val="000000" w:themeColor="text1"/>
          <w:sz w:val="22"/>
        </w:rPr>
        <w:t>Email</w:t>
      </w:r>
      <w:proofErr w:type="gramEnd"/>
      <w:r w:rsidR="00226920" w:rsidRPr="004A4BB5">
        <w:rPr>
          <w:rFonts w:ascii="Open Sans" w:hAnsi="Open Sans" w:cs="Open Sans"/>
          <w:color w:val="000000" w:themeColor="text1"/>
          <w:sz w:val="22"/>
        </w:rPr>
        <w:t>:</w:t>
      </w:r>
      <w:r w:rsidR="003A6398" w:rsidRPr="004A4BB5">
        <w:rPr>
          <w:rFonts w:ascii="Open Sans" w:hAnsi="Open Sans" w:cs="Open Sans"/>
          <w:color w:val="000000" w:themeColor="text1"/>
          <w:sz w:val="22"/>
        </w:rPr>
        <w:t xml:space="preserve"> </w:t>
      </w:r>
      <w:hyperlink r:id="rId19" w:history="1">
        <w:r w:rsidR="003A6398" w:rsidRPr="004A4BB5">
          <w:rPr>
            <w:rStyle w:val="Hyperlink"/>
            <w:rFonts w:ascii="Open Sans" w:hAnsi="Open Sans" w:cs="Open Sans"/>
            <w:color w:val="000000" w:themeColor="text1"/>
            <w:sz w:val="22"/>
          </w:rPr>
          <w:t>presse@valentin-software.com</w:t>
        </w:r>
      </w:hyperlink>
    </w:p>
    <w:sectPr w:rsidR="003A6398" w:rsidRPr="004A4BB5" w:rsidSect="000B3377">
      <w:headerReference w:type="default" r:id="rId20"/>
      <w:headerReference w:type="first" r:id="rId21"/>
      <w:pgSz w:w="11907" w:h="16839" w:code="9"/>
      <w:pgMar w:top="1134" w:right="1418" w:bottom="851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A41E" w14:textId="77777777" w:rsidR="009B42A4" w:rsidRDefault="009B42A4" w:rsidP="005A2285">
      <w:pPr>
        <w:spacing w:after="0"/>
      </w:pPr>
      <w:r>
        <w:separator/>
      </w:r>
    </w:p>
  </w:endnote>
  <w:endnote w:type="continuationSeparator" w:id="0">
    <w:p w14:paraId="24EB166F" w14:textId="77777777" w:rsidR="009B42A4" w:rsidRDefault="009B42A4" w:rsidP="005A22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2C84" w14:textId="77777777" w:rsidR="009B42A4" w:rsidRDefault="009B42A4" w:rsidP="005A2285">
      <w:pPr>
        <w:spacing w:after="0"/>
      </w:pPr>
      <w:r>
        <w:separator/>
      </w:r>
    </w:p>
  </w:footnote>
  <w:footnote w:type="continuationSeparator" w:id="0">
    <w:p w14:paraId="261EF07E" w14:textId="77777777" w:rsidR="009B42A4" w:rsidRDefault="009B42A4" w:rsidP="005A22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F563" w14:textId="77777777" w:rsidR="008F12C8" w:rsidRDefault="008F12C8" w:rsidP="005A2285">
    <w:pPr>
      <w:pStyle w:val="Kopfzeile"/>
      <w:jc w:val="right"/>
    </w:pPr>
    <w:r w:rsidRPr="005A2285">
      <w:rPr>
        <w:noProof/>
        <w:lang w:eastAsia="de-DE"/>
      </w:rPr>
      <w:drawing>
        <wp:inline distT="0" distB="0" distL="0" distR="0" wp14:anchorId="26E50FFE" wp14:editId="3CA339F9">
          <wp:extent cx="1752600" cy="1009650"/>
          <wp:effectExtent l="19050" t="0" r="0" b="0"/>
          <wp:docPr id="1" name="Bild 1" descr="logo_valent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lent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EA97B3" w14:textId="77777777" w:rsidR="008F12C8" w:rsidRDefault="008F12C8" w:rsidP="005A2285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E352" w14:textId="77777777" w:rsidR="008F12C8" w:rsidRDefault="008F12C8" w:rsidP="005A2285">
    <w:pPr>
      <w:pStyle w:val="Kopfzeile"/>
      <w:jc w:val="right"/>
    </w:pPr>
    <w:r w:rsidRPr="005A2285">
      <w:rPr>
        <w:noProof/>
        <w:lang w:eastAsia="de-DE"/>
      </w:rPr>
      <w:drawing>
        <wp:inline distT="0" distB="0" distL="0" distR="0" wp14:anchorId="5CF3CFDC" wp14:editId="107A12ED">
          <wp:extent cx="1752600" cy="1009650"/>
          <wp:effectExtent l="19050" t="0" r="0" b="0"/>
          <wp:docPr id="2" name="Bild 1" descr="logo_valent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lent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D38B92" w14:textId="77777777" w:rsidR="008F12C8" w:rsidRDefault="008F12C8" w:rsidP="005A228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4D7"/>
    <w:multiLevelType w:val="hybridMultilevel"/>
    <w:tmpl w:val="320447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B1CF0"/>
    <w:multiLevelType w:val="hybridMultilevel"/>
    <w:tmpl w:val="A09AC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776C"/>
    <w:multiLevelType w:val="hybridMultilevel"/>
    <w:tmpl w:val="900C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3017"/>
    <w:multiLevelType w:val="hybridMultilevel"/>
    <w:tmpl w:val="6564420E"/>
    <w:lvl w:ilvl="0" w:tplc="1D6E8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82ED2"/>
    <w:multiLevelType w:val="hybridMultilevel"/>
    <w:tmpl w:val="6C64D09A"/>
    <w:lvl w:ilvl="0" w:tplc="90F0B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23032"/>
    <w:multiLevelType w:val="hybridMultilevel"/>
    <w:tmpl w:val="60E25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63DF5"/>
    <w:multiLevelType w:val="hybridMultilevel"/>
    <w:tmpl w:val="16EE2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75698"/>
    <w:multiLevelType w:val="hybridMultilevel"/>
    <w:tmpl w:val="9B92A9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54D13"/>
    <w:multiLevelType w:val="hybridMultilevel"/>
    <w:tmpl w:val="4586B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99590">
    <w:abstractNumId w:val="2"/>
  </w:num>
  <w:num w:numId="2" w16cid:durableId="963079710">
    <w:abstractNumId w:val="4"/>
  </w:num>
  <w:num w:numId="3" w16cid:durableId="309137973">
    <w:abstractNumId w:val="5"/>
  </w:num>
  <w:num w:numId="4" w16cid:durableId="740449118">
    <w:abstractNumId w:val="3"/>
  </w:num>
  <w:num w:numId="5" w16cid:durableId="796291275">
    <w:abstractNumId w:val="8"/>
  </w:num>
  <w:num w:numId="6" w16cid:durableId="1865090246">
    <w:abstractNumId w:val="7"/>
  </w:num>
  <w:num w:numId="7" w16cid:durableId="1858497834">
    <w:abstractNumId w:val="1"/>
  </w:num>
  <w:num w:numId="8" w16cid:durableId="118495243">
    <w:abstractNumId w:val="0"/>
  </w:num>
  <w:num w:numId="9" w16cid:durableId="85087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C2A"/>
    <w:rsid w:val="000008FD"/>
    <w:rsid w:val="000015CA"/>
    <w:rsid w:val="00001D73"/>
    <w:rsid w:val="000040DF"/>
    <w:rsid w:val="0000502D"/>
    <w:rsid w:val="0000566D"/>
    <w:rsid w:val="0000633D"/>
    <w:rsid w:val="0000775C"/>
    <w:rsid w:val="00016D7A"/>
    <w:rsid w:val="000177BC"/>
    <w:rsid w:val="000200A3"/>
    <w:rsid w:val="00021AF0"/>
    <w:rsid w:val="000258FC"/>
    <w:rsid w:val="000278F3"/>
    <w:rsid w:val="00027977"/>
    <w:rsid w:val="000378F2"/>
    <w:rsid w:val="00037EC0"/>
    <w:rsid w:val="00042A77"/>
    <w:rsid w:val="00052B78"/>
    <w:rsid w:val="0005414C"/>
    <w:rsid w:val="00060437"/>
    <w:rsid w:val="00061407"/>
    <w:rsid w:val="00061F88"/>
    <w:rsid w:val="00064E35"/>
    <w:rsid w:val="00075683"/>
    <w:rsid w:val="00076DB0"/>
    <w:rsid w:val="000802DA"/>
    <w:rsid w:val="000825DF"/>
    <w:rsid w:val="000858AE"/>
    <w:rsid w:val="000868CA"/>
    <w:rsid w:val="00087B1D"/>
    <w:rsid w:val="000924A4"/>
    <w:rsid w:val="000A57D3"/>
    <w:rsid w:val="000B1901"/>
    <w:rsid w:val="000B3377"/>
    <w:rsid w:val="000B52E2"/>
    <w:rsid w:val="000B7B25"/>
    <w:rsid w:val="000C18BA"/>
    <w:rsid w:val="000D070C"/>
    <w:rsid w:val="000D17F0"/>
    <w:rsid w:val="000D1C2A"/>
    <w:rsid w:val="000D27A9"/>
    <w:rsid w:val="000D59CD"/>
    <w:rsid w:val="000E096E"/>
    <w:rsid w:val="000E14F7"/>
    <w:rsid w:val="000E3A7D"/>
    <w:rsid w:val="000E3B5E"/>
    <w:rsid w:val="000F09CA"/>
    <w:rsid w:val="000F4CB1"/>
    <w:rsid w:val="000F6014"/>
    <w:rsid w:val="0010558D"/>
    <w:rsid w:val="00107AA9"/>
    <w:rsid w:val="00111121"/>
    <w:rsid w:val="001130D2"/>
    <w:rsid w:val="00137534"/>
    <w:rsid w:val="00141E66"/>
    <w:rsid w:val="00146469"/>
    <w:rsid w:val="00147EBC"/>
    <w:rsid w:val="00152600"/>
    <w:rsid w:val="00153057"/>
    <w:rsid w:val="00156204"/>
    <w:rsid w:val="00163BB5"/>
    <w:rsid w:val="00165D1E"/>
    <w:rsid w:val="0018177D"/>
    <w:rsid w:val="001819BD"/>
    <w:rsid w:val="001826FE"/>
    <w:rsid w:val="0018289D"/>
    <w:rsid w:val="0018545E"/>
    <w:rsid w:val="00197281"/>
    <w:rsid w:val="00197AC7"/>
    <w:rsid w:val="001A5468"/>
    <w:rsid w:val="001A6619"/>
    <w:rsid w:val="001B19B6"/>
    <w:rsid w:val="001C1831"/>
    <w:rsid w:val="001C1913"/>
    <w:rsid w:val="001D1FF9"/>
    <w:rsid w:val="001E0A8C"/>
    <w:rsid w:val="001E30C5"/>
    <w:rsid w:val="001E331C"/>
    <w:rsid w:val="001E3C56"/>
    <w:rsid w:val="001E586C"/>
    <w:rsid w:val="001E5B55"/>
    <w:rsid w:val="001F1738"/>
    <w:rsid w:val="001F7823"/>
    <w:rsid w:val="00200195"/>
    <w:rsid w:val="00200BBA"/>
    <w:rsid w:val="00207EA4"/>
    <w:rsid w:val="00212DA9"/>
    <w:rsid w:val="00214632"/>
    <w:rsid w:val="00215212"/>
    <w:rsid w:val="00215809"/>
    <w:rsid w:val="00216203"/>
    <w:rsid w:val="0022189B"/>
    <w:rsid w:val="002255F9"/>
    <w:rsid w:val="0022674B"/>
    <w:rsid w:val="00226920"/>
    <w:rsid w:val="00226BF3"/>
    <w:rsid w:val="00226E28"/>
    <w:rsid w:val="0023160C"/>
    <w:rsid w:val="0023504C"/>
    <w:rsid w:val="00241685"/>
    <w:rsid w:val="0024622A"/>
    <w:rsid w:val="0025124F"/>
    <w:rsid w:val="002518E6"/>
    <w:rsid w:val="002524D9"/>
    <w:rsid w:val="00257C23"/>
    <w:rsid w:val="00264E01"/>
    <w:rsid w:val="00267FC2"/>
    <w:rsid w:val="00270D9D"/>
    <w:rsid w:val="00271166"/>
    <w:rsid w:val="00281FF1"/>
    <w:rsid w:val="002860D0"/>
    <w:rsid w:val="00293F04"/>
    <w:rsid w:val="002A47BF"/>
    <w:rsid w:val="002A67FD"/>
    <w:rsid w:val="002A7B7F"/>
    <w:rsid w:val="002B1CF3"/>
    <w:rsid w:val="002B563B"/>
    <w:rsid w:val="002B5DC6"/>
    <w:rsid w:val="002B65E4"/>
    <w:rsid w:val="002C0477"/>
    <w:rsid w:val="002C192F"/>
    <w:rsid w:val="002C1D6D"/>
    <w:rsid w:val="002C2B30"/>
    <w:rsid w:val="002F5D99"/>
    <w:rsid w:val="00307ACF"/>
    <w:rsid w:val="00313D74"/>
    <w:rsid w:val="00313F50"/>
    <w:rsid w:val="003153B0"/>
    <w:rsid w:val="00315E74"/>
    <w:rsid w:val="00316468"/>
    <w:rsid w:val="0031764C"/>
    <w:rsid w:val="00324291"/>
    <w:rsid w:val="003270C0"/>
    <w:rsid w:val="00327BAE"/>
    <w:rsid w:val="00331BA9"/>
    <w:rsid w:val="00344A92"/>
    <w:rsid w:val="0034727D"/>
    <w:rsid w:val="00350A54"/>
    <w:rsid w:val="00351597"/>
    <w:rsid w:val="003525EC"/>
    <w:rsid w:val="003543DF"/>
    <w:rsid w:val="0037074E"/>
    <w:rsid w:val="0038087C"/>
    <w:rsid w:val="00393BC3"/>
    <w:rsid w:val="00397E2F"/>
    <w:rsid w:val="003A2BC7"/>
    <w:rsid w:val="003A5631"/>
    <w:rsid w:val="003A56E8"/>
    <w:rsid w:val="003A5C13"/>
    <w:rsid w:val="003A613A"/>
    <w:rsid w:val="003A6398"/>
    <w:rsid w:val="003A66D9"/>
    <w:rsid w:val="003B12DB"/>
    <w:rsid w:val="003C00DA"/>
    <w:rsid w:val="003C40C8"/>
    <w:rsid w:val="003C72BD"/>
    <w:rsid w:val="003C7519"/>
    <w:rsid w:val="003D075E"/>
    <w:rsid w:val="003D1423"/>
    <w:rsid w:val="003D6627"/>
    <w:rsid w:val="003E19B7"/>
    <w:rsid w:val="003E2B32"/>
    <w:rsid w:val="003E5132"/>
    <w:rsid w:val="003E678D"/>
    <w:rsid w:val="003F257B"/>
    <w:rsid w:val="003F3574"/>
    <w:rsid w:val="003F39F7"/>
    <w:rsid w:val="0040570A"/>
    <w:rsid w:val="004078AC"/>
    <w:rsid w:val="00410C40"/>
    <w:rsid w:val="00414291"/>
    <w:rsid w:val="00415D7F"/>
    <w:rsid w:val="00416A54"/>
    <w:rsid w:val="00421D8F"/>
    <w:rsid w:val="00426EC5"/>
    <w:rsid w:val="00427D98"/>
    <w:rsid w:val="0043187F"/>
    <w:rsid w:val="004352E1"/>
    <w:rsid w:val="00436C36"/>
    <w:rsid w:val="00437CC5"/>
    <w:rsid w:val="00441A1C"/>
    <w:rsid w:val="0045201C"/>
    <w:rsid w:val="00455BF6"/>
    <w:rsid w:val="00455F15"/>
    <w:rsid w:val="00460771"/>
    <w:rsid w:val="00462AD1"/>
    <w:rsid w:val="00476030"/>
    <w:rsid w:val="00481EF5"/>
    <w:rsid w:val="00485114"/>
    <w:rsid w:val="00486E14"/>
    <w:rsid w:val="00487EAB"/>
    <w:rsid w:val="00490685"/>
    <w:rsid w:val="004910CB"/>
    <w:rsid w:val="004939E6"/>
    <w:rsid w:val="00494565"/>
    <w:rsid w:val="004972DE"/>
    <w:rsid w:val="004A1AFD"/>
    <w:rsid w:val="004A4BB5"/>
    <w:rsid w:val="004A7357"/>
    <w:rsid w:val="004B3875"/>
    <w:rsid w:val="004B3DBB"/>
    <w:rsid w:val="004B4A1E"/>
    <w:rsid w:val="004B5C2C"/>
    <w:rsid w:val="004B781A"/>
    <w:rsid w:val="004C126A"/>
    <w:rsid w:val="004C49C8"/>
    <w:rsid w:val="004C5660"/>
    <w:rsid w:val="004C7599"/>
    <w:rsid w:val="004C7D4D"/>
    <w:rsid w:val="004D07DA"/>
    <w:rsid w:val="004D0F40"/>
    <w:rsid w:val="004D2500"/>
    <w:rsid w:val="004E05EC"/>
    <w:rsid w:val="004E08BF"/>
    <w:rsid w:val="004E1269"/>
    <w:rsid w:val="004E4A02"/>
    <w:rsid w:val="004E647D"/>
    <w:rsid w:val="004E6B9C"/>
    <w:rsid w:val="004E7336"/>
    <w:rsid w:val="004E793E"/>
    <w:rsid w:val="004F6269"/>
    <w:rsid w:val="00505ED0"/>
    <w:rsid w:val="00507FF5"/>
    <w:rsid w:val="0051056C"/>
    <w:rsid w:val="00511C11"/>
    <w:rsid w:val="00512088"/>
    <w:rsid w:val="0051451E"/>
    <w:rsid w:val="00517294"/>
    <w:rsid w:val="005205B0"/>
    <w:rsid w:val="00520906"/>
    <w:rsid w:val="00523F5D"/>
    <w:rsid w:val="00526203"/>
    <w:rsid w:val="00537E7F"/>
    <w:rsid w:val="00551E61"/>
    <w:rsid w:val="0055314A"/>
    <w:rsid w:val="005636F6"/>
    <w:rsid w:val="00567D0A"/>
    <w:rsid w:val="00567D8E"/>
    <w:rsid w:val="00571D31"/>
    <w:rsid w:val="00571D63"/>
    <w:rsid w:val="00574F26"/>
    <w:rsid w:val="00576A6F"/>
    <w:rsid w:val="00576D4A"/>
    <w:rsid w:val="00580077"/>
    <w:rsid w:val="00593E20"/>
    <w:rsid w:val="005940B3"/>
    <w:rsid w:val="0059609B"/>
    <w:rsid w:val="005A2285"/>
    <w:rsid w:val="005A2D88"/>
    <w:rsid w:val="005A55E6"/>
    <w:rsid w:val="005A5A6A"/>
    <w:rsid w:val="005A6AE0"/>
    <w:rsid w:val="005B56AF"/>
    <w:rsid w:val="005C03CA"/>
    <w:rsid w:val="005C1C62"/>
    <w:rsid w:val="005C577F"/>
    <w:rsid w:val="005C72E9"/>
    <w:rsid w:val="005D7FCD"/>
    <w:rsid w:val="005E5EF6"/>
    <w:rsid w:val="005E6A1C"/>
    <w:rsid w:val="005F013F"/>
    <w:rsid w:val="005F28E6"/>
    <w:rsid w:val="005F3F0C"/>
    <w:rsid w:val="005F79AF"/>
    <w:rsid w:val="00605831"/>
    <w:rsid w:val="00610AB3"/>
    <w:rsid w:val="00611194"/>
    <w:rsid w:val="00613B81"/>
    <w:rsid w:val="0061420C"/>
    <w:rsid w:val="006143D7"/>
    <w:rsid w:val="0061578B"/>
    <w:rsid w:val="0063161E"/>
    <w:rsid w:val="0063640F"/>
    <w:rsid w:val="0064171F"/>
    <w:rsid w:val="0064471A"/>
    <w:rsid w:val="006460DF"/>
    <w:rsid w:val="006533B6"/>
    <w:rsid w:val="006533C6"/>
    <w:rsid w:val="00655358"/>
    <w:rsid w:val="006579C1"/>
    <w:rsid w:val="00663D02"/>
    <w:rsid w:val="006650B7"/>
    <w:rsid w:val="0066663B"/>
    <w:rsid w:val="00667F2C"/>
    <w:rsid w:val="00674713"/>
    <w:rsid w:val="006805CE"/>
    <w:rsid w:val="00680F25"/>
    <w:rsid w:val="00686073"/>
    <w:rsid w:val="0069088D"/>
    <w:rsid w:val="00695127"/>
    <w:rsid w:val="00696B0E"/>
    <w:rsid w:val="006A3D14"/>
    <w:rsid w:val="006A4471"/>
    <w:rsid w:val="006A5412"/>
    <w:rsid w:val="006A6C35"/>
    <w:rsid w:val="006B322F"/>
    <w:rsid w:val="006B3A1F"/>
    <w:rsid w:val="006B685A"/>
    <w:rsid w:val="006B6E65"/>
    <w:rsid w:val="006B7FA6"/>
    <w:rsid w:val="006C6699"/>
    <w:rsid w:val="006C6CE6"/>
    <w:rsid w:val="006D011D"/>
    <w:rsid w:val="006D2BD2"/>
    <w:rsid w:val="006D705F"/>
    <w:rsid w:val="006D79D7"/>
    <w:rsid w:val="006E081C"/>
    <w:rsid w:val="006E6413"/>
    <w:rsid w:val="006F195B"/>
    <w:rsid w:val="006F28B4"/>
    <w:rsid w:val="006F3668"/>
    <w:rsid w:val="006F36A0"/>
    <w:rsid w:val="006F5657"/>
    <w:rsid w:val="006F5D6A"/>
    <w:rsid w:val="006F6170"/>
    <w:rsid w:val="006F7DAB"/>
    <w:rsid w:val="00702EFD"/>
    <w:rsid w:val="00702FD5"/>
    <w:rsid w:val="00714EA6"/>
    <w:rsid w:val="0071553D"/>
    <w:rsid w:val="0071633B"/>
    <w:rsid w:val="00720AEC"/>
    <w:rsid w:val="00723599"/>
    <w:rsid w:val="00724DE3"/>
    <w:rsid w:val="007267B4"/>
    <w:rsid w:val="007410B4"/>
    <w:rsid w:val="00743C6E"/>
    <w:rsid w:val="00744868"/>
    <w:rsid w:val="00744B62"/>
    <w:rsid w:val="00744D95"/>
    <w:rsid w:val="00746872"/>
    <w:rsid w:val="0074687A"/>
    <w:rsid w:val="00750206"/>
    <w:rsid w:val="00756521"/>
    <w:rsid w:val="00757D17"/>
    <w:rsid w:val="00760C4F"/>
    <w:rsid w:val="00767ED3"/>
    <w:rsid w:val="007718C3"/>
    <w:rsid w:val="00773D70"/>
    <w:rsid w:val="0077460C"/>
    <w:rsid w:val="0078009A"/>
    <w:rsid w:val="00782D06"/>
    <w:rsid w:val="007878EC"/>
    <w:rsid w:val="00790C5E"/>
    <w:rsid w:val="00797A90"/>
    <w:rsid w:val="007B0F7E"/>
    <w:rsid w:val="007B3509"/>
    <w:rsid w:val="007B3762"/>
    <w:rsid w:val="007B59D0"/>
    <w:rsid w:val="007C1D9D"/>
    <w:rsid w:val="007C2DF8"/>
    <w:rsid w:val="007D1437"/>
    <w:rsid w:val="007D28DF"/>
    <w:rsid w:val="007D4FAA"/>
    <w:rsid w:val="007E3ADF"/>
    <w:rsid w:val="007E67DB"/>
    <w:rsid w:val="007F1393"/>
    <w:rsid w:val="007F1ED8"/>
    <w:rsid w:val="007F1EE6"/>
    <w:rsid w:val="00805F9B"/>
    <w:rsid w:val="00812756"/>
    <w:rsid w:val="0081686F"/>
    <w:rsid w:val="008224F4"/>
    <w:rsid w:val="00833B7C"/>
    <w:rsid w:val="00846ABB"/>
    <w:rsid w:val="00864696"/>
    <w:rsid w:val="008655CC"/>
    <w:rsid w:val="008727FA"/>
    <w:rsid w:val="008737AB"/>
    <w:rsid w:val="00874C1A"/>
    <w:rsid w:val="00881C44"/>
    <w:rsid w:val="00883690"/>
    <w:rsid w:val="0089084D"/>
    <w:rsid w:val="00892766"/>
    <w:rsid w:val="00894D47"/>
    <w:rsid w:val="0089593F"/>
    <w:rsid w:val="008977F2"/>
    <w:rsid w:val="008A0F05"/>
    <w:rsid w:val="008A6DF6"/>
    <w:rsid w:val="008B483A"/>
    <w:rsid w:val="008B6063"/>
    <w:rsid w:val="008C35DE"/>
    <w:rsid w:val="008D3C97"/>
    <w:rsid w:val="008E3496"/>
    <w:rsid w:val="008F0A36"/>
    <w:rsid w:val="008F12C8"/>
    <w:rsid w:val="008F17EA"/>
    <w:rsid w:val="008F1D87"/>
    <w:rsid w:val="00901014"/>
    <w:rsid w:val="00901678"/>
    <w:rsid w:val="0090267B"/>
    <w:rsid w:val="00904AC2"/>
    <w:rsid w:val="00920AD4"/>
    <w:rsid w:val="00930103"/>
    <w:rsid w:val="00934F84"/>
    <w:rsid w:val="00940E19"/>
    <w:rsid w:val="0094672A"/>
    <w:rsid w:val="00947793"/>
    <w:rsid w:val="00950C72"/>
    <w:rsid w:val="00956785"/>
    <w:rsid w:val="00957E5C"/>
    <w:rsid w:val="00963CD8"/>
    <w:rsid w:val="00977E73"/>
    <w:rsid w:val="00995A21"/>
    <w:rsid w:val="00997A8A"/>
    <w:rsid w:val="009A230F"/>
    <w:rsid w:val="009A4069"/>
    <w:rsid w:val="009A4A29"/>
    <w:rsid w:val="009A6B58"/>
    <w:rsid w:val="009B3ACD"/>
    <w:rsid w:val="009B42A4"/>
    <w:rsid w:val="009C1E98"/>
    <w:rsid w:val="009C6896"/>
    <w:rsid w:val="009D0049"/>
    <w:rsid w:val="009D550D"/>
    <w:rsid w:val="009E02FE"/>
    <w:rsid w:val="009E2E14"/>
    <w:rsid w:val="009E47E5"/>
    <w:rsid w:val="009F29AD"/>
    <w:rsid w:val="00A013BE"/>
    <w:rsid w:val="00A06D3C"/>
    <w:rsid w:val="00A11D7A"/>
    <w:rsid w:val="00A14F4A"/>
    <w:rsid w:val="00A21777"/>
    <w:rsid w:val="00A23A71"/>
    <w:rsid w:val="00A27188"/>
    <w:rsid w:val="00A30AC3"/>
    <w:rsid w:val="00A31030"/>
    <w:rsid w:val="00A32129"/>
    <w:rsid w:val="00A326AE"/>
    <w:rsid w:val="00A34362"/>
    <w:rsid w:val="00A348E2"/>
    <w:rsid w:val="00A34F75"/>
    <w:rsid w:val="00A414AA"/>
    <w:rsid w:val="00A44387"/>
    <w:rsid w:val="00A4465F"/>
    <w:rsid w:val="00A47FB2"/>
    <w:rsid w:val="00A50D44"/>
    <w:rsid w:val="00A63BC1"/>
    <w:rsid w:val="00A708E4"/>
    <w:rsid w:val="00A71903"/>
    <w:rsid w:val="00A75ED9"/>
    <w:rsid w:val="00A808A3"/>
    <w:rsid w:val="00A80CD0"/>
    <w:rsid w:val="00A84FA1"/>
    <w:rsid w:val="00A93815"/>
    <w:rsid w:val="00A966B6"/>
    <w:rsid w:val="00AA0D69"/>
    <w:rsid w:val="00AB7CCB"/>
    <w:rsid w:val="00AB7E72"/>
    <w:rsid w:val="00AB7EFF"/>
    <w:rsid w:val="00AC1549"/>
    <w:rsid w:val="00AC296B"/>
    <w:rsid w:val="00AD1CB0"/>
    <w:rsid w:val="00AD2C07"/>
    <w:rsid w:val="00AE600B"/>
    <w:rsid w:val="00AE7678"/>
    <w:rsid w:val="00B02C08"/>
    <w:rsid w:val="00B057F1"/>
    <w:rsid w:val="00B062D9"/>
    <w:rsid w:val="00B10660"/>
    <w:rsid w:val="00B12053"/>
    <w:rsid w:val="00B17F99"/>
    <w:rsid w:val="00B20402"/>
    <w:rsid w:val="00B23ECF"/>
    <w:rsid w:val="00B319F8"/>
    <w:rsid w:val="00B35FF6"/>
    <w:rsid w:val="00B4301B"/>
    <w:rsid w:val="00B463DD"/>
    <w:rsid w:val="00B4730B"/>
    <w:rsid w:val="00B55F8B"/>
    <w:rsid w:val="00B566BA"/>
    <w:rsid w:val="00B56B84"/>
    <w:rsid w:val="00B62B36"/>
    <w:rsid w:val="00B7144C"/>
    <w:rsid w:val="00B71DB2"/>
    <w:rsid w:val="00B72A48"/>
    <w:rsid w:val="00B72FE7"/>
    <w:rsid w:val="00B7402C"/>
    <w:rsid w:val="00B776DA"/>
    <w:rsid w:val="00B77EAA"/>
    <w:rsid w:val="00B823AD"/>
    <w:rsid w:val="00B8267A"/>
    <w:rsid w:val="00B83375"/>
    <w:rsid w:val="00B835EA"/>
    <w:rsid w:val="00B850B8"/>
    <w:rsid w:val="00B86D3F"/>
    <w:rsid w:val="00B936D8"/>
    <w:rsid w:val="00B94EB8"/>
    <w:rsid w:val="00B95EFF"/>
    <w:rsid w:val="00B971C2"/>
    <w:rsid w:val="00BB02CA"/>
    <w:rsid w:val="00BB3FE1"/>
    <w:rsid w:val="00BB4A18"/>
    <w:rsid w:val="00BB4CCD"/>
    <w:rsid w:val="00BB5157"/>
    <w:rsid w:val="00BC0CEB"/>
    <w:rsid w:val="00BC0F06"/>
    <w:rsid w:val="00BC4B87"/>
    <w:rsid w:val="00BD2FD5"/>
    <w:rsid w:val="00BD3309"/>
    <w:rsid w:val="00BE1C39"/>
    <w:rsid w:val="00BE5990"/>
    <w:rsid w:val="00BE64FA"/>
    <w:rsid w:val="00BF2284"/>
    <w:rsid w:val="00BF385D"/>
    <w:rsid w:val="00BF6018"/>
    <w:rsid w:val="00BF6356"/>
    <w:rsid w:val="00BF6F33"/>
    <w:rsid w:val="00BF758E"/>
    <w:rsid w:val="00C00115"/>
    <w:rsid w:val="00C02B1C"/>
    <w:rsid w:val="00C03A03"/>
    <w:rsid w:val="00C10E61"/>
    <w:rsid w:val="00C17C53"/>
    <w:rsid w:val="00C30452"/>
    <w:rsid w:val="00C30BFA"/>
    <w:rsid w:val="00C32A13"/>
    <w:rsid w:val="00C408DA"/>
    <w:rsid w:val="00C4302D"/>
    <w:rsid w:val="00C50DBD"/>
    <w:rsid w:val="00C62B7C"/>
    <w:rsid w:val="00C7028B"/>
    <w:rsid w:val="00C73F8D"/>
    <w:rsid w:val="00C75591"/>
    <w:rsid w:val="00C76881"/>
    <w:rsid w:val="00C82D13"/>
    <w:rsid w:val="00C845A0"/>
    <w:rsid w:val="00C90766"/>
    <w:rsid w:val="00C9632F"/>
    <w:rsid w:val="00CB0068"/>
    <w:rsid w:val="00CB093D"/>
    <w:rsid w:val="00CB1A75"/>
    <w:rsid w:val="00CB7AEE"/>
    <w:rsid w:val="00CC062C"/>
    <w:rsid w:val="00CC13C9"/>
    <w:rsid w:val="00CC2F7F"/>
    <w:rsid w:val="00CC4F31"/>
    <w:rsid w:val="00CC6706"/>
    <w:rsid w:val="00CC7F88"/>
    <w:rsid w:val="00CD05B3"/>
    <w:rsid w:val="00CE5A14"/>
    <w:rsid w:val="00CF3A4C"/>
    <w:rsid w:val="00CF4D42"/>
    <w:rsid w:val="00CF4FD5"/>
    <w:rsid w:val="00CF623D"/>
    <w:rsid w:val="00CF6BAF"/>
    <w:rsid w:val="00CF7BED"/>
    <w:rsid w:val="00D004D2"/>
    <w:rsid w:val="00D05D6C"/>
    <w:rsid w:val="00D06631"/>
    <w:rsid w:val="00D205FC"/>
    <w:rsid w:val="00D2436B"/>
    <w:rsid w:val="00D244EF"/>
    <w:rsid w:val="00D3379A"/>
    <w:rsid w:val="00D37B0B"/>
    <w:rsid w:val="00D42094"/>
    <w:rsid w:val="00D44032"/>
    <w:rsid w:val="00D51377"/>
    <w:rsid w:val="00D53509"/>
    <w:rsid w:val="00D6024E"/>
    <w:rsid w:val="00D611A3"/>
    <w:rsid w:val="00D62452"/>
    <w:rsid w:val="00D629D1"/>
    <w:rsid w:val="00D6321C"/>
    <w:rsid w:val="00D657EB"/>
    <w:rsid w:val="00D65915"/>
    <w:rsid w:val="00D72851"/>
    <w:rsid w:val="00D75259"/>
    <w:rsid w:val="00D75A1F"/>
    <w:rsid w:val="00D8155B"/>
    <w:rsid w:val="00D823A0"/>
    <w:rsid w:val="00D85055"/>
    <w:rsid w:val="00D87920"/>
    <w:rsid w:val="00D90B40"/>
    <w:rsid w:val="00D90F8F"/>
    <w:rsid w:val="00D9350F"/>
    <w:rsid w:val="00D962B2"/>
    <w:rsid w:val="00D965F8"/>
    <w:rsid w:val="00D9678A"/>
    <w:rsid w:val="00DA03A6"/>
    <w:rsid w:val="00DA2016"/>
    <w:rsid w:val="00DA3A69"/>
    <w:rsid w:val="00DA5224"/>
    <w:rsid w:val="00DB2F47"/>
    <w:rsid w:val="00DC0593"/>
    <w:rsid w:val="00DD018B"/>
    <w:rsid w:val="00DE0D89"/>
    <w:rsid w:val="00DE31FC"/>
    <w:rsid w:val="00DE3655"/>
    <w:rsid w:val="00DE382E"/>
    <w:rsid w:val="00DE658E"/>
    <w:rsid w:val="00DE6BE6"/>
    <w:rsid w:val="00DE70E3"/>
    <w:rsid w:val="00DE7918"/>
    <w:rsid w:val="00DF0CF3"/>
    <w:rsid w:val="00DF6136"/>
    <w:rsid w:val="00DF7590"/>
    <w:rsid w:val="00E00A04"/>
    <w:rsid w:val="00E03EB5"/>
    <w:rsid w:val="00E06BF7"/>
    <w:rsid w:val="00E10459"/>
    <w:rsid w:val="00E10517"/>
    <w:rsid w:val="00E15984"/>
    <w:rsid w:val="00E1598F"/>
    <w:rsid w:val="00E17333"/>
    <w:rsid w:val="00E201BB"/>
    <w:rsid w:val="00E207F4"/>
    <w:rsid w:val="00E2216F"/>
    <w:rsid w:val="00E23257"/>
    <w:rsid w:val="00E40465"/>
    <w:rsid w:val="00E41D99"/>
    <w:rsid w:val="00E424F9"/>
    <w:rsid w:val="00E43B2F"/>
    <w:rsid w:val="00E45942"/>
    <w:rsid w:val="00E55B4E"/>
    <w:rsid w:val="00E602DC"/>
    <w:rsid w:val="00E603C4"/>
    <w:rsid w:val="00E626BC"/>
    <w:rsid w:val="00E63B25"/>
    <w:rsid w:val="00E67565"/>
    <w:rsid w:val="00E740E9"/>
    <w:rsid w:val="00E74A5A"/>
    <w:rsid w:val="00E7521E"/>
    <w:rsid w:val="00E77036"/>
    <w:rsid w:val="00E77140"/>
    <w:rsid w:val="00E8199C"/>
    <w:rsid w:val="00E840E4"/>
    <w:rsid w:val="00E84906"/>
    <w:rsid w:val="00E870DC"/>
    <w:rsid w:val="00EA12A4"/>
    <w:rsid w:val="00EA6269"/>
    <w:rsid w:val="00EB1A88"/>
    <w:rsid w:val="00EB4346"/>
    <w:rsid w:val="00EB62E4"/>
    <w:rsid w:val="00EB76C2"/>
    <w:rsid w:val="00EC01A1"/>
    <w:rsid w:val="00EC2543"/>
    <w:rsid w:val="00EC384E"/>
    <w:rsid w:val="00EC517F"/>
    <w:rsid w:val="00EC6B65"/>
    <w:rsid w:val="00ED218F"/>
    <w:rsid w:val="00EE47AE"/>
    <w:rsid w:val="00EF5EEA"/>
    <w:rsid w:val="00F013AF"/>
    <w:rsid w:val="00F04141"/>
    <w:rsid w:val="00F05818"/>
    <w:rsid w:val="00F10D95"/>
    <w:rsid w:val="00F1245B"/>
    <w:rsid w:val="00F15257"/>
    <w:rsid w:val="00F16E0E"/>
    <w:rsid w:val="00F2097A"/>
    <w:rsid w:val="00F23292"/>
    <w:rsid w:val="00F26F71"/>
    <w:rsid w:val="00F356C3"/>
    <w:rsid w:val="00F41947"/>
    <w:rsid w:val="00F42DE8"/>
    <w:rsid w:val="00F5390A"/>
    <w:rsid w:val="00F53C42"/>
    <w:rsid w:val="00F53E42"/>
    <w:rsid w:val="00F5611B"/>
    <w:rsid w:val="00F5638D"/>
    <w:rsid w:val="00F56CFE"/>
    <w:rsid w:val="00F6169F"/>
    <w:rsid w:val="00F63116"/>
    <w:rsid w:val="00F65AC7"/>
    <w:rsid w:val="00F71F09"/>
    <w:rsid w:val="00F74150"/>
    <w:rsid w:val="00F75787"/>
    <w:rsid w:val="00F771CE"/>
    <w:rsid w:val="00FA48B6"/>
    <w:rsid w:val="00FA4DAF"/>
    <w:rsid w:val="00FA7E0E"/>
    <w:rsid w:val="00FB0909"/>
    <w:rsid w:val="00FB566B"/>
    <w:rsid w:val="00FD09ED"/>
    <w:rsid w:val="00FD27F3"/>
    <w:rsid w:val="00FD3125"/>
    <w:rsid w:val="00FD62F5"/>
    <w:rsid w:val="00FE56F7"/>
    <w:rsid w:val="00FF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6E51"/>
  <w15:docId w15:val="{63798F04-E371-4E1C-AFDE-1893E928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7599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0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0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7D66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6658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75787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75787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D05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D0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5B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5B3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0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0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5C57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5C577F"/>
  </w:style>
  <w:style w:type="paragraph" w:styleId="Beschriftung">
    <w:name w:val="caption"/>
    <w:basedOn w:val="Standard"/>
    <w:next w:val="Standard"/>
    <w:uiPriority w:val="35"/>
    <w:unhideWhenUsed/>
    <w:qFormat/>
    <w:rsid w:val="00773D70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uiPriority w:val="99"/>
    <w:rsid w:val="006D01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28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28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A228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2285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5A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5A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5A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5A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5A1F"/>
    <w:rPr>
      <w:b/>
      <w:bCs/>
      <w:sz w:val="20"/>
      <w:szCs w:val="20"/>
    </w:rPr>
  </w:style>
  <w:style w:type="paragraph" w:customStyle="1" w:styleId="Standardtext">
    <w:name w:val="Standardtext"/>
    <w:basedOn w:val="Standard"/>
    <w:rsid w:val="008F12C8"/>
    <w:pPr>
      <w:suppressAutoHyphens/>
      <w:spacing w:before="120" w:line="300" w:lineRule="auto"/>
      <w:jc w:val="both"/>
    </w:pPr>
    <w:rPr>
      <w:rFonts w:ascii="Arial" w:eastAsia="Times New Roman" w:hAnsi="Arial" w:cs="Times New Roman"/>
      <w:kern w:val="2"/>
      <w:sz w:val="22"/>
      <w:lang w:eastAsia="zh-CN"/>
    </w:rPr>
  </w:style>
  <w:style w:type="character" w:styleId="Fett">
    <w:name w:val="Strong"/>
    <w:basedOn w:val="Absatz-Standardschriftart"/>
    <w:uiPriority w:val="22"/>
    <w:qFormat/>
    <w:rsid w:val="0018545E"/>
    <w:rPr>
      <w:b/>
      <w:bCs/>
    </w:rPr>
  </w:style>
  <w:style w:type="paragraph" w:styleId="Listenabsatz">
    <w:name w:val="List Paragraph"/>
    <w:basedOn w:val="Standard"/>
    <w:uiPriority w:val="34"/>
    <w:qFormat/>
    <w:rsid w:val="004B781A"/>
    <w:pPr>
      <w:spacing w:after="0"/>
      <w:ind w:left="720"/>
    </w:pPr>
    <w:rPr>
      <w:rFonts w:ascii="Calibri" w:eastAsia="Calibri" w:hAnsi="Calibri" w:cs="Calibri"/>
      <w:sz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5305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92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A5412"/>
    <w:pPr>
      <w:spacing w:after="0"/>
    </w:pPr>
    <w:rPr>
      <w:sz w:val="24"/>
    </w:rPr>
  </w:style>
  <w:style w:type="table" w:styleId="Tabellenraster">
    <w:name w:val="Table Grid"/>
    <w:basedOn w:val="NormaleTabelle"/>
    <w:uiPriority w:val="59"/>
    <w:rsid w:val="007163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usol.com/de/configurator/" TargetMode="External"/><Relationship Id="rId13" Type="http://schemas.openxmlformats.org/officeDocument/2006/relationships/hyperlink" Target="https://valentin-software.com/produkte/geotsol/" TargetMode="External"/><Relationship Id="rId18" Type="http://schemas.openxmlformats.org/officeDocument/2006/relationships/hyperlink" Target="https://valentin-software.com/press/VS_PVSOLpremium2025_Renusol_16zu9-2.jp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valentin-software.com/produkte/pvsol-premium/" TargetMode="External"/><Relationship Id="rId17" Type="http://schemas.openxmlformats.org/officeDocument/2006/relationships/hyperlink" Target="https://valentin-software.com/press/VS_PVSOLpremium2025_Renusol_16zu9-1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lentin-software.com/?utm_source=pressrelease&amp;utm_medium=email&amp;utm_campaign=intersolar25_homelink_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valentin-software.com/produkte/pvsol-premium/" TargetMode="External"/><Relationship Id="rId19" Type="http://schemas.openxmlformats.org/officeDocument/2006/relationships/hyperlink" Target="mailto:presse@valentin-softwa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valentin-software.com/pvsol/de/navigationsseiten/3d-planung/montagesystem-schnittstelle/" TargetMode="External"/><Relationship Id="rId14" Type="http://schemas.openxmlformats.org/officeDocument/2006/relationships/hyperlink" Target="https://valentin-software.com/produkte/tso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9A8C-BE17-4361-A4BB-94DDDBEF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Wust</dc:creator>
  <cp:lastModifiedBy>Dominique Schweizer</cp:lastModifiedBy>
  <cp:revision>306</cp:revision>
  <cp:lastPrinted>2023-04-18T10:07:00Z</cp:lastPrinted>
  <dcterms:created xsi:type="dcterms:W3CDTF">2021-10-16T09:20:00Z</dcterms:created>
  <dcterms:modified xsi:type="dcterms:W3CDTF">2025-06-05T10:07:00Z</dcterms:modified>
</cp:coreProperties>
</file>